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8" w:rsidRPr="00703ABD" w:rsidRDefault="000D3728" w:rsidP="00703ABD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03ABD">
        <w:rPr>
          <w:rFonts w:ascii="Arial" w:hAnsi="Arial" w:cs="Arial"/>
          <w:b/>
          <w:sz w:val="24"/>
          <w:szCs w:val="24"/>
        </w:rPr>
        <w:t>АДМИНИСТРАЦИЯ БОБРОВСКОГО  СЕЛЬСОВЕТА</w:t>
      </w:r>
    </w:p>
    <w:p w:rsidR="000D3728" w:rsidRPr="00703ABD" w:rsidRDefault="000D3728" w:rsidP="00703ABD">
      <w:pPr>
        <w:keepNext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03ABD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0D3728" w:rsidRPr="00703ABD" w:rsidRDefault="000D3728" w:rsidP="00703AB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3728" w:rsidRPr="00703ABD" w:rsidRDefault="000D3728" w:rsidP="00703AB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3728" w:rsidRPr="00703ABD" w:rsidRDefault="000D3728" w:rsidP="00703ABD">
      <w:pPr>
        <w:keepNext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703ABD">
        <w:rPr>
          <w:rFonts w:ascii="Arial" w:hAnsi="Arial" w:cs="Arial"/>
          <w:b/>
          <w:sz w:val="24"/>
          <w:szCs w:val="24"/>
        </w:rPr>
        <w:t>П</w:t>
      </w:r>
      <w:proofErr w:type="gramEnd"/>
      <w:r w:rsidRPr="00703AB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D3728" w:rsidRPr="00703ABD" w:rsidRDefault="000D3728" w:rsidP="00703AB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b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b/>
          <w:i/>
          <w:sz w:val="24"/>
          <w:szCs w:val="24"/>
        </w:rPr>
      </w:pPr>
      <w:r w:rsidRPr="00703ABD">
        <w:rPr>
          <w:rFonts w:ascii="Arial" w:hAnsi="Arial" w:cs="Arial"/>
          <w:b/>
          <w:sz w:val="24"/>
          <w:szCs w:val="24"/>
        </w:rPr>
        <w:t>01.10. 2020                                                                                                       №  78</w:t>
      </w:r>
      <w:r w:rsidRPr="00703ABD">
        <w:rPr>
          <w:rFonts w:ascii="Arial" w:hAnsi="Arial" w:cs="Arial"/>
          <w:b/>
          <w:sz w:val="24"/>
          <w:szCs w:val="24"/>
        </w:rPr>
        <w:tab/>
      </w:r>
      <w:r w:rsidRPr="00703ABD">
        <w:rPr>
          <w:rFonts w:ascii="Arial" w:hAnsi="Arial" w:cs="Arial"/>
          <w:b/>
          <w:sz w:val="24"/>
          <w:szCs w:val="24"/>
        </w:rPr>
        <w:tab/>
      </w:r>
      <w:r w:rsidRPr="00703ABD">
        <w:rPr>
          <w:rFonts w:ascii="Arial" w:hAnsi="Arial" w:cs="Arial"/>
          <w:b/>
          <w:sz w:val="24"/>
          <w:szCs w:val="24"/>
        </w:rPr>
        <w:tab/>
      </w:r>
      <w:r w:rsidRPr="00703ABD">
        <w:rPr>
          <w:rFonts w:ascii="Arial" w:hAnsi="Arial" w:cs="Arial"/>
          <w:b/>
          <w:sz w:val="24"/>
          <w:szCs w:val="24"/>
        </w:rPr>
        <w:tab/>
      </w:r>
      <w:r w:rsidRPr="00703ABD">
        <w:rPr>
          <w:rFonts w:ascii="Arial" w:hAnsi="Arial" w:cs="Arial"/>
          <w:b/>
          <w:sz w:val="24"/>
          <w:szCs w:val="24"/>
        </w:rPr>
        <w:tab/>
        <w:t xml:space="preserve">          с. Бобровка</w:t>
      </w:r>
    </w:p>
    <w:p w:rsidR="000D3728" w:rsidRPr="00703ABD" w:rsidRDefault="000D3728" w:rsidP="00703ABD">
      <w:pPr>
        <w:ind w:firstLine="709"/>
        <w:rPr>
          <w:rFonts w:ascii="Arial" w:hAnsi="Arial" w:cs="Arial"/>
          <w:b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b/>
          <w:sz w:val="24"/>
          <w:szCs w:val="24"/>
        </w:rPr>
      </w:pPr>
    </w:p>
    <w:p w:rsidR="000D3728" w:rsidRPr="00703ABD" w:rsidRDefault="000D3728" w:rsidP="00703AB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03ABD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703ABD">
        <w:rPr>
          <w:rFonts w:ascii="Arial" w:hAnsi="Arial" w:cs="Arial"/>
          <w:b/>
          <w:sz w:val="24"/>
          <w:szCs w:val="24"/>
        </w:rPr>
        <w:t xml:space="preserve">Порядка формирования перечня налоговых расходов муниципального   </w:t>
      </w:r>
      <w:r w:rsidR="00703ABD" w:rsidRPr="00703ABD">
        <w:rPr>
          <w:rFonts w:ascii="Arial" w:hAnsi="Arial" w:cs="Arial"/>
          <w:b/>
          <w:sz w:val="24"/>
          <w:szCs w:val="24"/>
        </w:rPr>
        <w:t>о</w:t>
      </w:r>
      <w:r w:rsidRPr="00703ABD">
        <w:rPr>
          <w:rFonts w:ascii="Arial" w:hAnsi="Arial" w:cs="Arial"/>
          <w:b/>
          <w:sz w:val="24"/>
          <w:szCs w:val="24"/>
        </w:rPr>
        <w:t>бразования</w:t>
      </w:r>
      <w:proofErr w:type="gramEnd"/>
      <w:r w:rsidRPr="00703ABD">
        <w:rPr>
          <w:rFonts w:ascii="Arial" w:hAnsi="Arial" w:cs="Arial"/>
          <w:b/>
          <w:sz w:val="24"/>
          <w:szCs w:val="24"/>
        </w:rPr>
        <w:t xml:space="preserve"> Бобровский сельсовет, Порядка оценки налоговых расходов муниципального образования Бобровский сельсовет</w:t>
      </w:r>
    </w:p>
    <w:p w:rsidR="000D3728" w:rsidRPr="00703ABD" w:rsidRDefault="000D3728" w:rsidP="00703AB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03ABD" w:rsidRPr="00703ABD" w:rsidRDefault="000D3728" w:rsidP="00703A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 xml:space="preserve">    </w:t>
      </w:r>
    </w:p>
    <w:p w:rsidR="00703ABD" w:rsidRDefault="00703ABD" w:rsidP="00703A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 xml:space="preserve">         </w:t>
      </w:r>
      <w:r w:rsidR="000D3728" w:rsidRPr="00703ABD">
        <w:rPr>
          <w:rFonts w:ascii="Arial" w:hAnsi="Arial" w:cs="Arial"/>
          <w:sz w:val="24"/>
          <w:szCs w:val="24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Первомайского района Алтайского края от 15.09.2020 № 1078 «Об оценке налоговых расходов муниципального образования Первомайский район, руководствуясь Уставом муниципального образования    </w:t>
      </w:r>
    </w:p>
    <w:p w:rsidR="000D3728" w:rsidRDefault="000D3728" w:rsidP="00703A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>ПОСТАНОВЛЯЮ:</w:t>
      </w:r>
    </w:p>
    <w:p w:rsidR="00703ABD" w:rsidRDefault="00703ABD" w:rsidP="00703A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>1.  Утвердить Порядок формирования перечня налоговых расходов муниципального образования Бобровский сельсовет Первомайского района Алтайского края (приложени</w:t>
      </w:r>
      <w:r w:rsidR="00703ABD" w:rsidRPr="00703ABD">
        <w:rPr>
          <w:rFonts w:ascii="Arial" w:hAnsi="Arial" w:cs="Arial"/>
          <w:sz w:val="24"/>
          <w:szCs w:val="24"/>
        </w:rPr>
        <w:t>е</w:t>
      </w:r>
      <w:r w:rsidRPr="00703ABD">
        <w:rPr>
          <w:rFonts w:ascii="Arial" w:hAnsi="Arial" w:cs="Arial"/>
          <w:sz w:val="24"/>
          <w:szCs w:val="24"/>
        </w:rPr>
        <w:t xml:space="preserve"> 1)</w:t>
      </w:r>
      <w:r w:rsidR="00703ABD" w:rsidRPr="00703ABD">
        <w:rPr>
          <w:rFonts w:ascii="Arial" w:hAnsi="Arial" w:cs="Arial"/>
          <w:sz w:val="24"/>
          <w:szCs w:val="24"/>
        </w:rPr>
        <w:t>.</w:t>
      </w:r>
    </w:p>
    <w:p w:rsidR="000D3728" w:rsidRPr="00703ABD" w:rsidRDefault="000D3728" w:rsidP="00703A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>2. Утвердить Порядок оценки налоговых расходов муниципального образования Бобровский сельсовет (приложени</w:t>
      </w:r>
      <w:r w:rsidR="00703ABD" w:rsidRPr="00703ABD">
        <w:rPr>
          <w:rFonts w:ascii="Arial" w:hAnsi="Arial" w:cs="Arial"/>
          <w:sz w:val="24"/>
          <w:szCs w:val="24"/>
        </w:rPr>
        <w:t>е</w:t>
      </w:r>
      <w:r w:rsidRPr="00703ABD">
        <w:rPr>
          <w:rFonts w:ascii="Arial" w:hAnsi="Arial" w:cs="Arial"/>
          <w:sz w:val="24"/>
          <w:szCs w:val="24"/>
        </w:rPr>
        <w:t xml:space="preserve"> 2)</w:t>
      </w:r>
      <w:r w:rsidR="00703ABD" w:rsidRPr="00703ABD">
        <w:rPr>
          <w:rFonts w:ascii="Arial" w:hAnsi="Arial" w:cs="Arial"/>
          <w:sz w:val="24"/>
          <w:szCs w:val="24"/>
        </w:rPr>
        <w:t>.</w:t>
      </w:r>
    </w:p>
    <w:p w:rsidR="000D3728" w:rsidRPr="00703ABD" w:rsidRDefault="000D3728" w:rsidP="00703A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>3. Настоящее постановление обнародовать в установленном порядке</w:t>
      </w:r>
    </w:p>
    <w:p w:rsidR="000D3728" w:rsidRPr="00703ABD" w:rsidRDefault="000D3728" w:rsidP="00703A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03A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3AB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D3728" w:rsidRPr="00703ABD" w:rsidRDefault="000D3728" w:rsidP="00703A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3ABD" w:rsidRPr="00703ABD" w:rsidRDefault="00703ABD" w:rsidP="00703A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3ABD" w:rsidRPr="00703ABD" w:rsidRDefault="00703ABD" w:rsidP="00703A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keepNext/>
        <w:ind w:firstLine="709"/>
        <w:outlineLvl w:val="2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 xml:space="preserve">Глава сельсовета                       </w:t>
      </w:r>
      <w:r w:rsidRPr="00703ABD">
        <w:rPr>
          <w:rFonts w:ascii="Arial" w:hAnsi="Arial" w:cs="Arial"/>
          <w:sz w:val="24"/>
          <w:szCs w:val="24"/>
        </w:rPr>
        <w:tab/>
      </w:r>
      <w:r w:rsidRPr="00703ABD">
        <w:rPr>
          <w:rFonts w:ascii="Arial" w:hAnsi="Arial" w:cs="Arial"/>
          <w:sz w:val="24"/>
          <w:szCs w:val="24"/>
        </w:rPr>
        <w:tab/>
      </w:r>
      <w:r w:rsidRPr="00703ABD">
        <w:rPr>
          <w:rFonts w:ascii="Arial" w:hAnsi="Arial" w:cs="Arial"/>
          <w:sz w:val="24"/>
          <w:szCs w:val="24"/>
        </w:rPr>
        <w:tab/>
        <w:t xml:space="preserve">   </w:t>
      </w:r>
      <w:r w:rsidRPr="00703ABD">
        <w:rPr>
          <w:rFonts w:ascii="Arial" w:hAnsi="Arial" w:cs="Arial"/>
          <w:sz w:val="24"/>
          <w:szCs w:val="24"/>
        </w:rPr>
        <w:tab/>
        <w:t xml:space="preserve">                              </w:t>
      </w:r>
      <w:proofErr w:type="spellStart"/>
      <w:r w:rsidRPr="00703ABD">
        <w:rPr>
          <w:rFonts w:ascii="Arial" w:hAnsi="Arial" w:cs="Arial"/>
          <w:sz w:val="24"/>
          <w:szCs w:val="24"/>
        </w:rPr>
        <w:t>С.Н.Ванпилин</w:t>
      </w:r>
      <w:proofErr w:type="spellEnd"/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>Зюзина Л.А.</w:t>
      </w: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sz w:val="24"/>
          <w:szCs w:val="24"/>
        </w:rPr>
        <w:t>98142</w:t>
      </w:r>
    </w:p>
    <w:p w:rsidR="000D3728" w:rsidRPr="00703ABD" w:rsidRDefault="000D3728" w:rsidP="00703ABD">
      <w:pPr>
        <w:ind w:firstLine="709"/>
        <w:rPr>
          <w:rFonts w:ascii="Arial" w:hAnsi="Arial" w:cs="Arial"/>
          <w:sz w:val="24"/>
          <w:szCs w:val="24"/>
        </w:rPr>
      </w:pPr>
    </w:p>
    <w:p w:rsidR="000D3728" w:rsidRPr="00703ABD" w:rsidRDefault="000D3728" w:rsidP="00703ABD">
      <w:pPr>
        <w:ind w:firstLine="709"/>
        <w:rPr>
          <w:rFonts w:ascii="Arial" w:hAnsi="Arial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47C61" w:rsidRPr="00703ABD" w:rsidTr="00391A0F">
        <w:tc>
          <w:tcPr>
            <w:tcW w:w="5098" w:type="dxa"/>
          </w:tcPr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  <w:r w:rsidRPr="00703ABD">
              <w:rPr>
                <w:sz w:val="24"/>
                <w:szCs w:val="24"/>
              </w:rPr>
              <w:t>Приложение 1                          утверждено постановлением</w:t>
            </w:r>
            <w:r w:rsidR="00AE1E9B" w:rsidRPr="00703ABD">
              <w:rPr>
                <w:sz w:val="24"/>
                <w:szCs w:val="24"/>
              </w:rPr>
              <w:t xml:space="preserve"> </w:t>
            </w:r>
            <w:r w:rsidRPr="00703ABD">
              <w:rPr>
                <w:sz w:val="24"/>
                <w:szCs w:val="24"/>
              </w:rPr>
              <w:t xml:space="preserve">администрации Бобровского        сельсовета  № 78 от  01.10. 2020 </w:t>
            </w:r>
          </w:p>
        </w:tc>
        <w:tc>
          <w:tcPr>
            <w:tcW w:w="5098" w:type="dxa"/>
          </w:tcPr>
          <w:p w:rsidR="00347C61" w:rsidRPr="00703ABD" w:rsidRDefault="00347C61" w:rsidP="00703AB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818" w:rsidRPr="00703ABD" w:rsidRDefault="009B4691" w:rsidP="00703ABD">
      <w:pPr>
        <w:ind w:firstLine="709"/>
        <w:rPr>
          <w:rFonts w:ascii="Arial" w:hAnsi="Arial" w:cs="Arial"/>
          <w:sz w:val="24"/>
          <w:szCs w:val="24"/>
        </w:rPr>
      </w:pPr>
      <w:r w:rsidRPr="00703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B4A8CEC" wp14:editId="660D16B8">
                <wp:simplePos x="0" y="0"/>
                <wp:positionH relativeFrom="leftMargin">
                  <wp:align>right</wp:align>
                </wp:positionH>
                <wp:positionV relativeFrom="bottomMargin">
                  <wp:posOffset>2540</wp:posOffset>
                </wp:positionV>
                <wp:extent cx="91440" cy="45085"/>
                <wp:effectExtent l="0" t="0" r="22860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Pr="00E352AA" w:rsidRDefault="005D3D4F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4pt;margin-top:.2pt;width:7.2pt;height:3.55pt;flip:x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" strokecolor="white">
                <v:textbox>
                  <w:txbxContent>
                    <w:p w:rsidR="005D3D4F" w:rsidRPr="00E352AA" w:rsidRDefault="005D3D4F" w:rsidP="005D3D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5B2D62" w:rsidRPr="00703ABD" w:rsidRDefault="005B2D62" w:rsidP="00703ABD">
      <w:pPr>
        <w:pStyle w:val="ConsPlusTitle"/>
        <w:ind w:firstLine="709"/>
        <w:jc w:val="center"/>
        <w:rPr>
          <w:sz w:val="24"/>
          <w:szCs w:val="24"/>
        </w:rPr>
      </w:pPr>
      <w:r w:rsidRPr="00703ABD">
        <w:rPr>
          <w:sz w:val="24"/>
          <w:szCs w:val="24"/>
        </w:rPr>
        <w:t>ПОРЯДОК</w:t>
      </w:r>
    </w:p>
    <w:p w:rsidR="005B2D62" w:rsidRPr="00703ABD" w:rsidRDefault="005B2D62" w:rsidP="00703ABD">
      <w:pPr>
        <w:pStyle w:val="ConsPlusTitle"/>
        <w:ind w:firstLine="709"/>
        <w:jc w:val="center"/>
        <w:rPr>
          <w:sz w:val="24"/>
          <w:szCs w:val="24"/>
        </w:rPr>
      </w:pPr>
      <w:r w:rsidRPr="00703ABD">
        <w:rPr>
          <w:sz w:val="24"/>
          <w:szCs w:val="24"/>
        </w:rPr>
        <w:t xml:space="preserve">ФОРМИРОВАНИЯ ПЕРЕЧНЯ НАЛОГОВЫХ РАСХОДОВ </w:t>
      </w:r>
      <w:r w:rsidR="00435818" w:rsidRPr="00703ABD">
        <w:rPr>
          <w:sz w:val="24"/>
          <w:szCs w:val="24"/>
        </w:rPr>
        <w:t xml:space="preserve">МУНИЦИПАЛЬНОГО ОБРАЗОВАНИЯ </w:t>
      </w:r>
      <w:r w:rsidR="00BB0C88" w:rsidRPr="00703ABD">
        <w:rPr>
          <w:sz w:val="24"/>
          <w:szCs w:val="24"/>
        </w:rPr>
        <w:t>БОБРОВСКИЙ</w:t>
      </w:r>
      <w:r w:rsidR="00D276C9" w:rsidRPr="00703ABD">
        <w:rPr>
          <w:sz w:val="24"/>
          <w:szCs w:val="24"/>
        </w:rPr>
        <w:t xml:space="preserve"> СЕЛЬСОВЕТ</w:t>
      </w:r>
    </w:p>
    <w:p w:rsidR="005B2D62" w:rsidRPr="00703ABD" w:rsidRDefault="005B2D62" w:rsidP="00703AB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5B2D62" w:rsidRPr="00703ABD" w:rsidRDefault="005B2D62" w:rsidP="00703ABD">
      <w:pPr>
        <w:pStyle w:val="ConsPlusTitle"/>
        <w:ind w:firstLine="709"/>
        <w:jc w:val="center"/>
        <w:outlineLvl w:val="1"/>
        <w:rPr>
          <w:sz w:val="24"/>
          <w:szCs w:val="24"/>
        </w:rPr>
      </w:pPr>
      <w:r w:rsidRPr="00703ABD">
        <w:rPr>
          <w:sz w:val="24"/>
          <w:szCs w:val="24"/>
        </w:rPr>
        <w:t>1. Общие положения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</w:p>
    <w:p w:rsidR="008C7F5D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1.1. Настоящий Порядок определяет правила формирования и утверждения перечня налоговых расходов </w:t>
      </w:r>
      <w:r w:rsidR="00435818" w:rsidRPr="00703ABD">
        <w:rPr>
          <w:sz w:val="24"/>
          <w:szCs w:val="24"/>
        </w:rPr>
        <w:t xml:space="preserve">муниципального образования </w:t>
      </w:r>
      <w:r w:rsidR="00BB0C88" w:rsidRPr="00703ABD">
        <w:rPr>
          <w:sz w:val="24"/>
          <w:szCs w:val="24"/>
        </w:rPr>
        <w:t>Бобровский</w:t>
      </w:r>
      <w:r w:rsidR="00EE72EC" w:rsidRPr="00703ABD">
        <w:rPr>
          <w:sz w:val="24"/>
          <w:szCs w:val="24"/>
        </w:rPr>
        <w:t xml:space="preserve"> сельсовет</w:t>
      </w:r>
      <w:r w:rsidRPr="00703ABD">
        <w:rPr>
          <w:sz w:val="24"/>
          <w:szCs w:val="24"/>
        </w:rPr>
        <w:t xml:space="preserve">, установленных </w:t>
      </w:r>
      <w:r w:rsidR="008C7F5D" w:rsidRPr="00703ABD">
        <w:rPr>
          <w:sz w:val="24"/>
          <w:szCs w:val="24"/>
        </w:rPr>
        <w:t>нормативн</w:t>
      </w:r>
      <w:r w:rsidR="008E7187" w:rsidRPr="00703ABD">
        <w:rPr>
          <w:sz w:val="24"/>
          <w:szCs w:val="24"/>
        </w:rPr>
        <w:t>ыми</w:t>
      </w:r>
      <w:r w:rsidR="00AB14D8" w:rsidRPr="00703ABD">
        <w:rPr>
          <w:sz w:val="24"/>
          <w:szCs w:val="24"/>
        </w:rPr>
        <w:t xml:space="preserve"> </w:t>
      </w:r>
      <w:r w:rsidR="008C7F5D" w:rsidRPr="00703ABD">
        <w:rPr>
          <w:sz w:val="24"/>
          <w:szCs w:val="24"/>
        </w:rPr>
        <w:t>правовыми актами</w:t>
      </w:r>
      <w:r w:rsidR="00347C61" w:rsidRPr="00703ABD">
        <w:rPr>
          <w:sz w:val="24"/>
          <w:szCs w:val="24"/>
        </w:rPr>
        <w:t xml:space="preserve"> муниципального образования</w:t>
      </w:r>
      <w:r w:rsidR="00AB14D8"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</w:t>
      </w:r>
      <w:r w:rsidR="00347C61" w:rsidRPr="00703ABD">
        <w:rPr>
          <w:sz w:val="24"/>
          <w:szCs w:val="24"/>
        </w:rPr>
        <w:t>ий</w:t>
      </w:r>
      <w:r w:rsidR="00EE72EC" w:rsidRPr="00703ABD">
        <w:rPr>
          <w:sz w:val="24"/>
          <w:szCs w:val="24"/>
        </w:rPr>
        <w:t xml:space="preserve"> сельсовет</w:t>
      </w:r>
      <w:r w:rsidR="008C7F5D" w:rsidRPr="00703ABD">
        <w:rPr>
          <w:sz w:val="24"/>
          <w:szCs w:val="24"/>
        </w:rPr>
        <w:t xml:space="preserve"> </w:t>
      </w:r>
      <w:r w:rsidRPr="00703ABD">
        <w:rPr>
          <w:sz w:val="24"/>
          <w:szCs w:val="24"/>
        </w:rPr>
        <w:t>в пределах полномочий</w:t>
      </w:r>
      <w:r w:rsidR="008C7F5D" w:rsidRPr="00703ABD">
        <w:rPr>
          <w:sz w:val="24"/>
          <w:szCs w:val="24"/>
        </w:rPr>
        <w:t>,</w:t>
      </w:r>
      <w:r w:rsidRPr="00703ABD">
        <w:rPr>
          <w:sz w:val="24"/>
          <w:szCs w:val="24"/>
        </w:rPr>
        <w:t xml:space="preserve"> отнесенных законодательством Российской Федерации о налогах и сборах</w:t>
      </w:r>
      <w:r w:rsidR="00394A01" w:rsidRPr="00703ABD">
        <w:rPr>
          <w:sz w:val="24"/>
          <w:szCs w:val="24"/>
        </w:rPr>
        <w:t>.</w:t>
      </w:r>
      <w:r w:rsidRPr="00703ABD">
        <w:rPr>
          <w:sz w:val="24"/>
          <w:szCs w:val="24"/>
        </w:rPr>
        <w:t xml:space="preserve"> </w:t>
      </w:r>
      <w:bookmarkStart w:id="1" w:name="Par37"/>
      <w:bookmarkEnd w:id="1"/>
    </w:p>
    <w:p w:rsidR="008C7F5D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1.2. Уполномоченным органом </w:t>
      </w:r>
      <w:r w:rsidR="00AB14D8" w:rsidRPr="00703ABD">
        <w:rPr>
          <w:sz w:val="24"/>
          <w:szCs w:val="24"/>
        </w:rPr>
        <w:t xml:space="preserve">муниципального образования </w:t>
      </w:r>
      <w:r w:rsidR="00BB0C88" w:rsidRPr="00703ABD">
        <w:rPr>
          <w:sz w:val="24"/>
          <w:szCs w:val="24"/>
        </w:rPr>
        <w:t>Бобровский</w:t>
      </w:r>
      <w:r w:rsidR="00EE72EC" w:rsidRPr="00703ABD">
        <w:rPr>
          <w:sz w:val="24"/>
          <w:szCs w:val="24"/>
        </w:rPr>
        <w:t xml:space="preserve"> сельсовет</w:t>
      </w:r>
      <w:r w:rsidRPr="00703ABD">
        <w:rPr>
          <w:sz w:val="24"/>
          <w:szCs w:val="24"/>
        </w:rPr>
        <w:t xml:space="preserve">, ответственным за формирование перечня налоговых расходов, является </w:t>
      </w:r>
      <w:r w:rsidR="00EE72EC" w:rsidRPr="00703ABD">
        <w:rPr>
          <w:sz w:val="24"/>
          <w:szCs w:val="24"/>
        </w:rPr>
        <w:t xml:space="preserve">администрация </w:t>
      </w:r>
      <w:r w:rsidR="00BB0C88" w:rsidRPr="00703ABD">
        <w:rPr>
          <w:sz w:val="24"/>
          <w:szCs w:val="24"/>
        </w:rPr>
        <w:t>Бобровского</w:t>
      </w:r>
      <w:r w:rsidR="00EE72EC" w:rsidRPr="00703ABD">
        <w:rPr>
          <w:sz w:val="24"/>
          <w:szCs w:val="24"/>
        </w:rPr>
        <w:t xml:space="preserve"> сельсовета</w:t>
      </w:r>
      <w:r w:rsidR="00EA5DFF" w:rsidRPr="00703ABD">
        <w:rPr>
          <w:sz w:val="24"/>
          <w:szCs w:val="24"/>
        </w:rPr>
        <w:t xml:space="preserve"> Первомайского района</w:t>
      </w:r>
      <w:r w:rsidRPr="00703ABD">
        <w:rPr>
          <w:sz w:val="24"/>
          <w:szCs w:val="24"/>
        </w:rPr>
        <w:t xml:space="preserve"> Алтайского края (далее </w:t>
      </w:r>
      <w:r w:rsidR="00AB14D8" w:rsidRPr="00703ABD">
        <w:rPr>
          <w:sz w:val="24"/>
          <w:szCs w:val="24"/>
        </w:rPr>
        <w:t>–</w:t>
      </w:r>
      <w:r w:rsidRPr="00703ABD">
        <w:rPr>
          <w:sz w:val="24"/>
          <w:szCs w:val="24"/>
        </w:rPr>
        <w:t xml:space="preserve"> </w:t>
      </w:r>
      <w:r w:rsidR="00AB14D8" w:rsidRPr="00703ABD">
        <w:rPr>
          <w:sz w:val="24"/>
          <w:szCs w:val="24"/>
        </w:rPr>
        <w:t>«</w:t>
      </w:r>
      <w:r w:rsidR="00497D9A" w:rsidRPr="00703ABD">
        <w:rPr>
          <w:sz w:val="24"/>
          <w:szCs w:val="24"/>
        </w:rPr>
        <w:t>уполномоченный орган</w:t>
      </w:r>
      <w:r w:rsidR="00AB14D8" w:rsidRPr="00703ABD">
        <w:rPr>
          <w:sz w:val="24"/>
          <w:szCs w:val="24"/>
        </w:rPr>
        <w:t>»</w:t>
      </w:r>
      <w:r w:rsidRPr="00703ABD">
        <w:rPr>
          <w:sz w:val="24"/>
          <w:szCs w:val="24"/>
        </w:rPr>
        <w:t>).</w:t>
      </w:r>
    </w:p>
    <w:p w:rsidR="008C7F5D" w:rsidRPr="00703ABD" w:rsidRDefault="00497D9A" w:rsidP="00703A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03ABD">
        <w:rPr>
          <w:sz w:val="24"/>
          <w:szCs w:val="24"/>
        </w:rPr>
        <w:t>Куратором</w:t>
      </w:r>
      <w:r w:rsidR="005B2D62" w:rsidRPr="00703ABD">
        <w:rPr>
          <w:sz w:val="24"/>
          <w:szCs w:val="24"/>
        </w:rPr>
        <w:t xml:space="preserve"> налоговых расходов явля</w:t>
      </w:r>
      <w:r w:rsidRPr="00703ABD">
        <w:rPr>
          <w:sz w:val="24"/>
          <w:szCs w:val="24"/>
        </w:rPr>
        <w:t>е</w:t>
      </w:r>
      <w:r w:rsidR="005B2D62" w:rsidRPr="00703ABD">
        <w:rPr>
          <w:sz w:val="24"/>
          <w:szCs w:val="24"/>
        </w:rPr>
        <w:t xml:space="preserve">тся </w:t>
      </w:r>
      <w:r w:rsidRPr="00703ABD">
        <w:rPr>
          <w:sz w:val="24"/>
          <w:szCs w:val="24"/>
        </w:rPr>
        <w:t>специалист</w:t>
      </w:r>
      <w:r w:rsidR="005B2D62" w:rsidRPr="00703ABD">
        <w:rPr>
          <w:sz w:val="24"/>
          <w:szCs w:val="24"/>
        </w:rPr>
        <w:t xml:space="preserve"> </w:t>
      </w:r>
      <w:r w:rsidR="00AB14D8" w:rsidRPr="00703ABD">
        <w:rPr>
          <w:sz w:val="24"/>
          <w:szCs w:val="24"/>
        </w:rPr>
        <w:t>администрации</w:t>
      </w:r>
      <w:r w:rsidR="00EA5DFF"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Бобровского</w:t>
      </w:r>
      <w:r w:rsidRPr="00703ABD">
        <w:rPr>
          <w:sz w:val="24"/>
          <w:szCs w:val="24"/>
        </w:rPr>
        <w:t xml:space="preserve"> сельсовета</w:t>
      </w:r>
      <w:r w:rsidR="005B2D62" w:rsidRPr="00703ABD">
        <w:rPr>
          <w:sz w:val="24"/>
          <w:szCs w:val="24"/>
        </w:rPr>
        <w:t>, ответственн</w:t>
      </w:r>
      <w:r w:rsidRPr="00703ABD">
        <w:rPr>
          <w:sz w:val="24"/>
          <w:szCs w:val="24"/>
        </w:rPr>
        <w:t>ый</w:t>
      </w:r>
      <w:r w:rsidR="005B2D62" w:rsidRPr="00703ABD">
        <w:rPr>
          <w:sz w:val="24"/>
          <w:szCs w:val="24"/>
        </w:rPr>
        <w:t xml:space="preserve"> в соответствии с полномочиями, установленными нормативными правовыми</w:t>
      </w:r>
      <w:r w:rsidR="00EA5DFF" w:rsidRPr="00703ABD">
        <w:rPr>
          <w:sz w:val="24"/>
          <w:szCs w:val="24"/>
        </w:rPr>
        <w:t xml:space="preserve"> актами</w:t>
      </w:r>
      <w:r w:rsidR="00347C61" w:rsidRPr="00703ABD">
        <w:rPr>
          <w:sz w:val="24"/>
          <w:szCs w:val="24"/>
        </w:rPr>
        <w:t xml:space="preserve"> муниципального образования</w:t>
      </w:r>
      <w:r w:rsidR="00EA5DFF"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</w:t>
      </w:r>
      <w:r w:rsidR="00347C61" w:rsidRPr="00703ABD">
        <w:rPr>
          <w:sz w:val="24"/>
          <w:szCs w:val="24"/>
        </w:rPr>
        <w:t>ий</w:t>
      </w:r>
      <w:r w:rsidRPr="00703ABD">
        <w:rPr>
          <w:sz w:val="24"/>
          <w:szCs w:val="24"/>
        </w:rPr>
        <w:t xml:space="preserve"> сельсовет</w:t>
      </w:r>
      <w:r w:rsidR="005B2D62" w:rsidRPr="00703ABD">
        <w:rPr>
          <w:sz w:val="24"/>
          <w:szCs w:val="24"/>
        </w:rPr>
        <w:t xml:space="preserve"> за достижение соответствующих налоговому расходу </w:t>
      </w:r>
      <w:r w:rsidR="00AB14D8" w:rsidRPr="00703ABD">
        <w:rPr>
          <w:sz w:val="24"/>
          <w:szCs w:val="24"/>
        </w:rPr>
        <w:t xml:space="preserve">муниципального образования </w:t>
      </w:r>
      <w:r w:rsidR="00BB0C88" w:rsidRPr="00703ABD">
        <w:rPr>
          <w:sz w:val="24"/>
          <w:szCs w:val="24"/>
        </w:rPr>
        <w:t>Бобровский</w:t>
      </w:r>
      <w:r w:rsidRPr="00703ABD">
        <w:rPr>
          <w:sz w:val="24"/>
          <w:szCs w:val="24"/>
        </w:rPr>
        <w:t xml:space="preserve"> сельсовет</w:t>
      </w:r>
      <w:r w:rsidR="00EA5DFF" w:rsidRPr="00703ABD">
        <w:rPr>
          <w:sz w:val="24"/>
          <w:szCs w:val="24"/>
        </w:rPr>
        <w:t xml:space="preserve"> </w:t>
      </w:r>
      <w:r w:rsidR="005B2D62" w:rsidRPr="00703ABD">
        <w:rPr>
          <w:sz w:val="24"/>
          <w:szCs w:val="24"/>
        </w:rPr>
        <w:t xml:space="preserve">целей </w:t>
      </w:r>
      <w:r w:rsidR="00AB14D8" w:rsidRPr="00703ABD">
        <w:rPr>
          <w:sz w:val="24"/>
          <w:szCs w:val="24"/>
        </w:rPr>
        <w:t>муниципальных</w:t>
      </w:r>
      <w:r w:rsidR="005B2D62" w:rsidRPr="00703ABD">
        <w:rPr>
          <w:sz w:val="24"/>
          <w:szCs w:val="24"/>
        </w:rPr>
        <w:t xml:space="preserve"> программ</w:t>
      </w:r>
      <w:r w:rsidR="00347C61" w:rsidRPr="00703ABD">
        <w:rPr>
          <w:sz w:val="24"/>
          <w:szCs w:val="24"/>
        </w:rPr>
        <w:t xml:space="preserve"> муниципального образования</w:t>
      </w:r>
      <w:r w:rsidR="005B2D62"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</w:t>
      </w:r>
      <w:r w:rsidR="00347C61" w:rsidRPr="00703ABD">
        <w:rPr>
          <w:sz w:val="24"/>
          <w:szCs w:val="24"/>
        </w:rPr>
        <w:t>ий</w:t>
      </w:r>
      <w:r w:rsidRPr="00703ABD">
        <w:rPr>
          <w:sz w:val="24"/>
          <w:szCs w:val="24"/>
        </w:rPr>
        <w:t xml:space="preserve"> сельсовет</w:t>
      </w:r>
      <w:r w:rsidR="005B2D62" w:rsidRPr="00703ABD">
        <w:rPr>
          <w:sz w:val="24"/>
          <w:szCs w:val="24"/>
        </w:rPr>
        <w:t xml:space="preserve"> и (или) целей социально-экономической политики, не относящихся к </w:t>
      </w:r>
      <w:r w:rsidR="00AB14D8" w:rsidRPr="00703ABD">
        <w:rPr>
          <w:sz w:val="24"/>
          <w:szCs w:val="24"/>
        </w:rPr>
        <w:t>муниципальным</w:t>
      </w:r>
      <w:r w:rsidR="005B2D62" w:rsidRPr="00703ABD">
        <w:rPr>
          <w:sz w:val="24"/>
          <w:szCs w:val="24"/>
        </w:rPr>
        <w:t xml:space="preserve"> программам </w:t>
      </w:r>
      <w:r w:rsidR="00BB0C88" w:rsidRPr="00703ABD">
        <w:rPr>
          <w:sz w:val="24"/>
          <w:szCs w:val="24"/>
        </w:rPr>
        <w:t>Бобровского</w:t>
      </w:r>
      <w:r w:rsidRPr="00703ABD">
        <w:rPr>
          <w:sz w:val="24"/>
          <w:szCs w:val="24"/>
        </w:rPr>
        <w:t xml:space="preserve"> сельсовета</w:t>
      </w:r>
      <w:r w:rsidR="005B2D62" w:rsidRPr="00703ABD">
        <w:rPr>
          <w:sz w:val="24"/>
          <w:szCs w:val="24"/>
        </w:rPr>
        <w:t>.</w:t>
      </w:r>
      <w:proofErr w:type="gramEnd"/>
    </w:p>
    <w:p w:rsidR="00106414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1.3. Перечень налоговых расходов </w:t>
      </w:r>
      <w:r w:rsidR="00AB14D8" w:rsidRPr="00703ABD">
        <w:rPr>
          <w:sz w:val="24"/>
          <w:szCs w:val="24"/>
        </w:rPr>
        <w:t xml:space="preserve">муниципального образования </w:t>
      </w:r>
      <w:r w:rsidR="00BB0C88" w:rsidRPr="00703ABD">
        <w:rPr>
          <w:sz w:val="24"/>
          <w:szCs w:val="24"/>
        </w:rPr>
        <w:t>Бобровский</w:t>
      </w:r>
      <w:r w:rsidR="00497D9A" w:rsidRPr="00703ABD">
        <w:rPr>
          <w:sz w:val="24"/>
          <w:szCs w:val="24"/>
        </w:rPr>
        <w:t xml:space="preserve"> сельсовет</w:t>
      </w:r>
      <w:r w:rsidRPr="00703ABD">
        <w:rPr>
          <w:sz w:val="24"/>
          <w:szCs w:val="24"/>
        </w:rPr>
        <w:t xml:space="preserve"> - документ, содержащий сведения о распределении налоговых расходов в соответствии с целями </w:t>
      </w:r>
      <w:r w:rsidR="008C7F5D" w:rsidRPr="00703ABD">
        <w:rPr>
          <w:sz w:val="24"/>
          <w:szCs w:val="24"/>
        </w:rPr>
        <w:t>муниципальных программ</w:t>
      </w:r>
      <w:r w:rsidR="00497D9A"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Бобровского</w:t>
      </w:r>
      <w:r w:rsidR="00497D9A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 xml:space="preserve">, структурных элементов </w:t>
      </w:r>
      <w:r w:rsidR="008C7F5D" w:rsidRPr="00703ABD">
        <w:rPr>
          <w:sz w:val="24"/>
          <w:szCs w:val="24"/>
        </w:rPr>
        <w:t>муниципальных</w:t>
      </w:r>
      <w:r w:rsidRPr="00703ABD">
        <w:rPr>
          <w:sz w:val="24"/>
          <w:szCs w:val="24"/>
        </w:rPr>
        <w:t xml:space="preserve"> программ </w:t>
      </w:r>
      <w:r w:rsidR="00BB0C88" w:rsidRPr="00703ABD">
        <w:rPr>
          <w:sz w:val="24"/>
          <w:szCs w:val="24"/>
        </w:rPr>
        <w:t>Бобровского</w:t>
      </w:r>
      <w:r w:rsidR="00497D9A" w:rsidRPr="00703ABD">
        <w:rPr>
          <w:sz w:val="24"/>
          <w:szCs w:val="24"/>
        </w:rPr>
        <w:t xml:space="preserve"> сельсовета </w:t>
      </w:r>
      <w:r w:rsidRPr="00703ABD">
        <w:rPr>
          <w:sz w:val="24"/>
          <w:szCs w:val="24"/>
        </w:rPr>
        <w:t xml:space="preserve">и (или) целями социально-экономической политики, не относящимися к </w:t>
      </w:r>
      <w:r w:rsidR="008C7F5D" w:rsidRPr="00703ABD">
        <w:rPr>
          <w:sz w:val="24"/>
          <w:szCs w:val="24"/>
        </w:rPr>
        <w:t>муниципальным</w:t>
      </w:r>
      <w:r w:rsidRPr="00703ABD">
        <w:rPr>
          <w:sz w:val="24"/>
          <w:szCs w:val="24"/>
        </w:rPr>
        <w:t xml:space="preserve"> программам</w:t>
      </w:r>
      <w:r w:rsidR="00EA5DFF"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Бобровского</w:t>
      </w:r>
      <w:r w:rsidR="00497D9A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 xml:space="preserve">, а также о кураторах налоговых расходов (далее </w:t>
      </w:r>
      <w:r w:rsidR="00AB14D8" w:rsidRPr="00703ABD">
        <w:rPr>
          <w:sz w:val="24"/>
          <w:szCs w:val="24"/>
        </w:rPr>
        <w:t>–</w:t>
      </w:r>
      <w:r w:rsidRPr="00703ABD">
        <w:rPr>
          <w:sz w:val="24"/>
          <w:szCs w:val="24"/>
        </w:rPr>
        <w:t xml:space="preserve"> </w:t>
      </w:r>
      <w:r w:rsidR="00AB14D8" w:rsidRPr="00703ABD">
        <w:rPr>
          <w:sz w:val="24"/>
          <w:szCs w:val="24"/>
        </w:rPr>
        <w:t>«</w:t>
      </w:r>
      <w:r w:rsidRPr="00703ABD">
        <w:rPr>
          <w:sz w:val="24"/>
          <w:szCs w:val="24"/>
        </w:rPr>
        <w:t>перечень налоговых расходов</w:t>
      </w:r>
      <w:r w:rsidR="00AB14D8" w:rsidRPr="00703ABD">
        <w:rPr>
          <w:sz w:val="24"/>
          <w:szCs w:val="24"/>
        </w:rPr>
        <w:t>»</w:t>
      </w:r>
      <w:r w:rsidRPr="00703ABD">
        <w:rPr>
          <w:sz w:val="24"/>
          <w:szCs w:val="24"/>
        </w:rPr>
        <w:t>).</w:t>
      </w:r>
    </w:p>
    <w:p w:rsidR="00106414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1.4. Формирование </w:t>
      </w:r>
      <w:hyperlink w:anchor="Par68" w:tooltip="ПЕРЕЧЕНЬ" w:history="1">
        <w:r w:rsidRPr="00703ABD">
          <w:rPr>
            <w:sz w:val="24"/>
            <w:szCs w:val="24"/>
          </w:rPr>
          <w:t>перечня</w:t>
        </w:r>
      </w:hyperlink>
      <w:r w:rsidRPr="00703ABD">
        <w:rPr>
          <w:sz w:val="24"/>
          <w:szCs w:val="24"/>
        </w:rPr>
        <w:t xml:space="preserve"> налоговых расходов осуществляется уполномоченным органом по форме согласно приложению к настоящему Порядку.</w:t>
      </w:r>
    </w:p>
    <w:p w:rsidR="00BC210D" w:rsidRPr="00703ABD" w:rsidRDefault="00BC210D" w:rsidP="00703ABD">
      <w:pPr>
        <w:pStyle w:val="ConsPlusTitle"/>
        <w:ind w:firstLine="709"/>
        <w:jc w:val="center"/>
        <w:outlineLvl w:val="1"/>
        <w:rPr>
          <w:b w:val="0"/>
          <w:sz w:val="24"/>
          <w:szCs w:val="24"/>
        </w:rPr>
      </w:pPr>
    </w:p>
    <w:p w:rsidR="005B2D62" w:rsidRPr="00703ABD" w:rsidRDefault="005B2D62" w:rsidP="00703ABD">
      <w:pPr>
        <w:pStyle w:val="ConsPlusTitle"/>
        <w:ind w:firstLine="709"/>
        <w:jc w:val="center"/>
        <w:outlineLvl w:val="1"/>
        <w:rPr>
          <w:sz w:val="24"/>
          <w:szCs w:val="24"/>
        </w:rPr>
      </w:pPr>
      <w:r w:rsidRPr="00703ABD">
        <w:rPr>
          <w:sz w:val="24"/>
          <w:szCs w:val="24"/>
        </w:rPr>
        <w:t>2. Порядок формирования и утверждения перечня</w:t>
      </w:r>
    </w:p>
    <w:p w:rsidR="005B2D62" w:rsidRPr="00703ABD" w:rsidRDefault="005B2D62" w:rsidP="00703ABD">
      <w:pPr>
        <w:pStyle w:val="ConsPlusTitle"/>
        <w:ind w:firstLine="709"/>
        <w:jc w:val="center"/>
        <w:rPr>
          <w:sz w:val="24"/>
          <w:szCs w:val="24"/>
        </w:rPr>
      </w:pPr>
      <w:r w:rsidRPr="00703ABD">
        <w:rPr>
          <w:sz w:val="24"/>
          <w:szCs w:val="24"/>
        </w:rPr>
        <w:t>налоговых расходов</w:t>
      </w:r>
    </w:p>
    <w:p w:rsidR="005B2D62" w:rsidRPr="00703ABD" w:rsidRDefault="005B2D62" w:rsidP="00703AB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>2.1. Формирование перечня налоговых расходов проводится ежегодно до 1 октября предшествующего финансового года.</w:t>
      </w:r>
    </w:p>
    <w:p w:rsidR="00075F01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2.2. Проект перечня налоговых расходов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</w:t>
      </w:r>
      <w:r w:rsidR="00075F01" w:rsidRPr="00703ABD">
        <w:rPr>
          <w:sz w:val="24"/>
          <w:szCs w:val="24"/>
        </w:rPr>
        <w:t>муниципальных</w:t>
      </w:r>
      <w:r w:rsidRPr="00703ABD">
        <w:rPr>
          <w:sz w:val="24"/>
          <w:szCs w:val="24"/>
        </w:rPr>
        <w:t xml:space="preserve"> программ</w:t>
      </w:r>
      <w:r w:rsidR="00B025F1"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Бобровского</w:t>
      </w:r>
      <w:r w:rsidR="003F1D10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 xml:space="preserve">, а также в заинтересованные органы </w:t>
      </w:r>
      <w:r w:rsidR="00AB14D8" w:rsidRPr="00703ABD">
        <w:rPr>
          <w:sz w:val="24"/>
          <w:szCs w:val="24"/>
        </w:rPr>
        <w:t>администрации</w:t>
      </w:r>
      <w:r w:rsidRPr="00703ABD">
        <w:rPr>
          <w:sz w:val="24"/>
          <w:szCs w:val="24"/>
        </w:rPr>
        <w:t xml:space="preserve"> </w:t>
      </w:r>
      <w:r w:rsidR="00BB0C88" w:rsidRPr="00703ABD">
        <w:rPr>
          <w:sz w:val="24"/>
          <w:szCs w:val="24"/>
        </w:rPr>
        <w:t>Бобровского</w:t>
      </w:r>
      <w:r w:rsidR="003F1D10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>, которые предлагается определить в качестве кураторов налоговых расходов.</w:t>
      </w:r>
      <w:bookmarkStart w:id="2" w:name="Par47"/>
      <w:bookmarkEnd w:id="2"/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2.3. Органы, указанные в </w:t>
      </w:r>
      <w:hyperlink w:anchor="Par37" w:tooltip="1.2. Уполномоченным органом Алтайского края, ответственным за формирование перечня налоговых расходов, является Министерство финансов Алтайского края (далее - &quot;уполномоченный орган&quot;)." w:history="1">
        <w:r w:rsidRPr="00703ABD">
          <w:rPr>
            <w:sz w:val="24"/>
            <w:szCs w:val="24"/>
          </w:rPr>
          <w:t>пункте 1.2</w:t>
        </w:r>
      </w:hyperlink>
      <w:r w:rsidRPr="00703ABD">
        <w:rPr>
          <w:sz w:val="24"/>
          <w:szCs w:val="24"/>
        </w:rPr>
        <w:t xml:space="preserve"> настоящего Порядка, до 20 августа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290BE7" w:rsidRPr="00703ABD">
        <w:rPr>
          <w:sz w:val="24"/>
          <w:szCs w:val="24"/>
        </w:rPr>
        <w:t xml:space="preserve">муниципальных </w:t>
      </w:r>
      <w:r w:rsidRPr="00703ABD">
        <w:rPr>
          <w:sz w:val="24"/>
          <w:szCs w:val="24"/>
        </w:rPr>
        <w:t xml:space="preserve">программ, </w:t>
      </w:r>
      <w:r w:rsidRPr="00703ABD">
        <w:rPr>
          <w:sz w:val="24"/>
          <w:szCs w:val="24"/>
        </w:rPr>
        <w:lastRenderedPageBreak/>
        <w:t xml:space="preserve">структурных элементов </w:t>
      </w:r>
      <w:r w:rsidR="00AB14D8" w:rsidRPr="00703ABD">
        <w:rPr>
          <w:sz w:val="24"/>
          <w:szCs w:val="24"/>
        </w:rPr>
        <w:t>муниципаль</w:t>
      </w:r>
      <w:r w:rsidRPr="00703ABD">
        <w:rPr>
          <w:sz w:val="24"/>
          <w:szCs w:val="24"/>
        </w:rPr>
        <w:t xml:space="preserve">ных программ и (или) целями социально-экономической политики, не относящимися к </w:t>
      </w:r>
      <w:r w:rsidR="00290BE7" w:rsidRPr="00703ABD">
        <w:rPr>
          <w:sz w:val="24"/>
          <w:szCs w:val="24"/>
        </w:rPr>
        <w:t xml:space="preserve">муниципальным </w:t>
      </w:r>
      <w:r w:rsidRPr="00703ABD">
        <w:rPr>
          <w:sz w:val="24"/>
          <w:szCs w:val="24"/>
        </w:rPr>
        <w:t xml:space="preserve"> программам </w:t>
      </w:r>
      <w:r w:rsidR="00FA4D6F" w:rsidRPr="00703ABD">
        <w:rPr>
          <w:sz w:val="24"/>
          <w:szCs w:val="24"/>
        </w:rPr>
        <w:t>Бобровского</w:t>
      </w:r>
      <w:r w:rsidR="00DF5C44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>, и определения кураторов налоговых расходов.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>Замечания и предложения по уточнению проекта перечня налоговых расходов направляются в уполномоченный орган.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ar47" w:tooltip="2.3. Органы, указанные в пункте 1.2 настоящего Порядка, до 20 августа рассматривают проект перечня налоговых расходов на предмет предлагаемого распределения налоговых расходов Алтайского края в соответствии с целями государственных программ, структурных элемен" w:history="1">
        <w:r w:rsidRPr="00703ABD">
          <w:rPr>
            <w:sz w:val="24"/>
            <w:szCs w:val="24"/>
          </w:rPr>
          <w:t>абзаце первом</w:t>
        </w:r>
      </w:hyperlink>
      <w:r w:rsidRPr="00703ABD">
        <w:rPr>
          <w:sz w:val="24"/>
          <w:szCs w:val="24"/>
        </w:rPr>
        <w:t xml:space="preserve"> настоящего пункта.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В случае если эти замечания и предложения не направлены в уполномоченный орган в течение срока, указанного в </w:t>
      </w:r>
      <w:hyperlink w:anchor="Par47" w:tooltip="2.3. Органы, указанные в пункте 1.2 настоящего Порядка, до 20 августа рассматривают проект перечня налоговых расходов на предмет предлагаемого распределения налоговых расходов Алтайского края в соответствии с целями государственных программ, структурных элемен" w:history="1">
        <w:r w:rsidRPr="00703ABD">
          <w:rPr>
            <w:sz w:val="24"/>
            <w:szCs w:val="24"/>
          </w:rPr>
          <w:t>абзаце первом</w:t>
        </w:r>
      </w:hyperlink>
      <w:r w:rsidRPr="00703ABD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bookmarkStart w:id="3" w:name="Par51"/>
      <w:bookmarkEnd w:id="3"/>
      <w:r w:rsidRPr="00703ABD">
        <w:rPr>
          <w:sz w:val="24"/>
          <w:szCs w:val="24"/>
        </w:rPr>
        <w:t>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2.5. По итогам завершения согласительных процедур, предусмотренных </w:t>
      </w:r>
      <w:hyperlink w:anchor="Par47" w:tooltip="2.3. Органы, указанные в пункте 1.2 настоящего Порядка, до 20 августа рассматривают проект перечня налоговых расходов на предмет предлагаемого распределения налоговых расходов Алтайского края в соответствии с целями государственных программ, структурных элемен" w:history="1">
        <w:r w:rsidRPr="00703ABD">
          <w:rPr>
            <w:sz w:val="24"/>
            <w:szCs w:val="24"/>
          </w:rPr>
          <w:t>пунктами 2.3</w:t>
        </w:r>
      </w:hyperlink>
      <w:r w:rsidRPr="00703ABD">
        <w:rPr>
          <w:sz w:val="24"/>
          <w:szCs w:val="24"/>
        </w:rPr>
        <w:t xml:space="preserve"> и </w:t>
      </w:r>
      <w:hyperlink w:anchor="Par51" w:tooltip="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" w:history="1">
        <w:r w:rsidRPr="00703ABD">
          <w:rPr>
            <w:sz w:val="24"/>
            <w:szCs w:val="24"/>
          </w:rPr>
          <w:t>2.4</w:t>
        </w:r>
      </w:hyperlink>
      <w:r w:rsidRPr="00703ABD">
        <w:rPr>
          <w:sz w:val="24"/>
          <w:szCs w:val="24"/>
        </w:rPr>
        <w:t xml:space="preserve"> настоящего Порядка, перечень налоговых расходов считается сформированным.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>Сформированный перечень налоговых расходов утверждается п</w:t>
      </w:r>
      <w:r w:rsidR="008A6862" w:rsidRPr="00703ABD">
        <w:rPr>
          <w:sz w:val="24"/>
          <w:szCs w:val="24"/>
        </w:rPr>
        <w:t>остановлением</w:t>
      </w:r>
      <w:r w:rsidRPr="00703ABD">
        <w:rPr>
          <w:sz w:val="24"/>
          <w:szCs w:val="24"/>
        </w:rPr>
        <w:t xml:space="preserve"> уполномоченного органа и размещается на </w:t>
      </w:r>
      <w:r w:rsidR="00AB14D8" w:rsidRPr="00703ABD">
        <w:rPr>
          <w:iCs/>
          <w:sz w:val="24"/>
          <w:szCs w:val="24"/>
        </w:rPr>
        <w:t xml:space="preserve">официальном интернет-сайте администрации </w:t>
      </w:r>
      <w:r w:rsidR="008A6862" w:rsidRPr="00703ABD">
        <w:rPr>
          <w:iCs/>
          <w:sz w:val="24"/>
          <w:szCs w:val="24"/>
        </w:rPr>
        <w:t>сельсовета</w:t>
      </w:r>
      <w:r w:rsidR="00AB14D8" w:rsidRPr="00703ABD">
        <w:rPr>
          <w:iCs/>
          <w:sz w:val="24"/>
          <w:szCs w:val="24"/>
        </w:rPr>
        <w:t xml:space="preserve"> </w:t>
      </w:r>
      <w:r w:rsidR="008A6862" w:rsidRPr="00703ABD">
        <w:rPr>
          <w:iCs/>
          <w:sz w:val="24"/>
          <w:szCs w:val="24"/>
        </w:rPr>
        <w:t>(</w:t>
      </w:r>
      <w:hyperlink w:history="1">
        <w:r w:rsidR="00FA4D6F" w:rsidRPr="00703ABD">
          <w:rPr>
            <w:rStyle w:val="a5"/>
            <w:color w:val="auto"/>
            <w:sz w:val="24"/>
            <w:szCs w:val="24"/>
            <w:shd w:val="clear" w:color="auto" w:fill="FFFFFF"/>
          </w:rPr>
          <w:t>http://</w:t>
        </w:r>
      </w:hyperlink>
      <w:proofErr w:type="spellStart"/>
      <w:r w:rsidR="00FA4D6F" w:rsidRPr="00703ABD">
        <w:rPr>
          <w:rStyle w:val="a5"/>
          <w:color w:val="auto"/>
          <w:sz w:val="24"/>
          <w:szCs w:val="24"/>
          <w:u w:val="none"/>
          <w:shd w:val="clear" w:color="auto" w:fill="FFFFFF"/>
          <w:lang w:val="en-US"/>
        </w:rPr>
        <w:t>bobr</w:t>
      </w:r>
      <w:proofErr w:type="spellEnd"/>
      <w:r w:rsidR="00FA4D6F" w:rsidRPr="00703ABD">
        <w:rPr>
          <w:rStyle w:val="a5"/>
          <w:color w:val="auto"/>
          <w:sz w:val="24"/>
          <w:szCs w:val="24"/>
          <w:u w:val="none"/>
          <w:shd w:val="clear" w:color="auto" w:fill="FFFFFF"/>
        </w:rPr>
        <w:t>_</w:t>
      </w:r>
      <w:proofErr w:type="spellStart"/>
      <w:r w:rsidR="00FA4D6F" w:rsidRPr="00703ABD">
        <w:rPr>
          <w:rStyle w:val="a5"/>
          <w:color w:val="auto"/>
          <w:sz w:val="24"/>
          <w:szCs w:val="24"/>
          <w:u w:val="none"/>
          <w:shd w:val="clear" w:color="auto" w:fill="FFFFFF"/>
          <w:lang w:val="en-US"/>
        </w:rPr>
        <w:t>ss</w:t>
      </w:r>
      <w:proofErr w:type="spellEnd"/>
      <w:r w:rsidR="00FA4D6F" w:rsidRPr="00703ABD">
        <w:rPr>
          <w:rStyle w:val="a5"/>
          <w:color w:val="auto"/>
          <w:sz w:val="24"/>
          <w:szCs w:val="24"/>
          <w:u w:val="none"/>
          <w:shd w:val="clear" w:color="auto" w:fill="FFFFFF"/>
        </w:rPr>
        <w:t>@</w:t>
      </w:r>
      <w:r w:rsidR="00FA4D6F" w:rsidRPr="00703ABD">
        <w:rPr>
          <w:rStyle w:val="a5"/>
          <w:color w:val="auto"/>
          <w:sz w:val="24"/>
          <w:szCs w:val="24"/>
          <w:u w:val="none"/>
          <w:shd w:val="clear" w:color="auto" w:fill="FFFFFF"/>
          <w:lang w:val="en-US"/>
        </w:rPr>
        <w:t>mail</w:t>
      </w:r>
      <w:r w:rsidR="00FA4D6F" w:rsidRPr="00703ABD">
        <w:rPr>
          <w:rStyle w:val="a5"/>
          <w:color w:val="auto"/>
          <w:sz w:val="24"/>
          <w:szCs w:val="24"/>
          <w:u w:val="none"/>
          <w:shd w:val="clear" w:color="auto" w:fill="FFFFFF"/>
        </w:rPr>
        <w:t>.</w:t>
      </w:r>
      <w:proofErr w:type="spellStart"/>
      <w:r w:rsidR="00FA4D6F" w:rsidRPr="00703ABD">
        <w:rPr>
          <w:rStyle w:val="a5"/>
          <w:color w:val="auto"/>
          <w:sz w:val="24"/>
          <w:szCs w:val="24"/>
          <w:u w:val="none"/>
          <w:shd w:val="clear" w:color="auto" w:fill="FFFFFF"/>
          <w:lang w:val="en-US"/>
        </w:rPr>
        <w:t>ru</w:t>
      </w:r>
      <w:proofErr w:type="spellEnd"/>
      <w:r w:rsidR="008A6862" w:rsidRPr="00703ABD">
        <w:rPr>
          <w:iCs/>
          <w:sz w:val="24"/>
          <w:szCs w:val="24"/>
        </w:rPr>
        <w:t>)</w:t>
      </w:r>
      <w:r w:rsidR="00AB14D8" w:rsidRPr="00703ABD">
        <w:rPr>
          <w:sz w:val="24"/>
          <w:szCs w:val="24"/>
        </w:rPr>
        <w:t>, в разделе «Финансы»</w:t>
      </w:r>
      <w:r w:rsidRPr="00703ABD">
        <w:rPr>
          <w:sz w:val="24"/>
          <w:szCs w:val="24"/>
        </w:rPr>
        <w:t xml:space="preserve"> не позднее 1 октября текущего года.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2.6. </w:t>
      </w:r>
      <w:proofErr w:type="gramStart"/>
      <w:r w:rsidRPr="00703ABD">
        <w:rPr>
          <w:sz w:val="24"/>
          <w:szCs w:val="24"/>
        </w:rPr>
        <w:t xml:space="preserve">В случае изменения в текущем году состава налоговых расходов, внесения изменений в </w:t>
      </w:r>
      <w:r w:rsidR="00C525E4" w:rsidRPr="00703ABD">
        <w:rPr>
          <w:sz w:val="24"/>
          <w:szCs w:val="24"/>
        </w:rPr>
        <w:t xml:space="preserve">муниципальные </w:t>
      </w:r>
      <w:r w:rsidRPr="00703ABD">
        <w:rPr>
          <w:sz w:val="24"/>
          <w:szCs w:val="24"/>
        </w:rPr>
        <w:t>программы</w:t>
      </w:r>
      <w:r w:rsidR="00B025F1" w:rsidRPr="00703ABD">
        <w:rPr>
          <w:sz w:val="24"/>
          <w:szCs w:val="24"/>
        </w:rPr>
        <w:t xml:space="preserve"> </w:t>
      </w:r>
      <w:r w:rsidR="00FA4D6F" w:rsidRPr="00703ABD">
        <w:rPr>
          <w:sz w:val="24"/>
          <w:szCs w:val="24"/>
        </w:rPr>
        <w:t>Бобровского</w:t>
      </w:r>
      <w:r w:rsidR="008A6862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 xml:space="preserve">, структурные элементы </w:t>
      </w:r>
      <w:r w:rsidR="00C525E4" w:rsidRPr="00703ABD">
        <w:rPr>
          <w:sz w:val="24"/>
          <w:szCs w:val="24"/>
        </w:rPr>
        <w:t>муниципальных</w:t>
      </w:r>
      <w:r w:rsidRPr="00703ABD">
        <w:rPr>
          <w:sz w:val="24"/>
          <w:szCs w:val="24"/>
        </w:rPr>
        <w:t xml:space="preserve"> программ</w:t>
      </w:r>
      <w:r w:rsidR="00B025F1" w:rsidRPr="00703ABD">
        <w:rPr>
          <w:sz w:val="24"/>
          <w:szCs w:val="24"/>
        </w:rPr>
        <w:t xml:space="preserve"> </w:t>
      </w:r>
      <w:r w:rsidR="00FA4D6F" w:rsidRPr="00703ABD">
        <w:rPr>
          <w:sz w:val="24"/>
          <w:szCs w:val="24"/>
        </w:rPr>
        <w:t>Бобровского</w:t>
      </w:r>
      <w:r w:rsidR="008A6862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 xml:space="preserve">, изменения полномочий органов </w:t>
      </w:r>
      <w:r w:rsidR="00AB14D8" w:rsidRPr="00703ABD">
        <w:rPr>
          <w:sz w:val="24"/>
          <w:szCs w:val="24"/>
        </w:rPr>
        <w:t>администрации</w:t>
      </w:r>
      <w:r w:rsidRPr="00703ABD">
        <w:rPr>
          <w:sz w:val="24"/>
          <w:szCs w:val="24"/>
        </w:rPr>
        <w:t xml:space="preserve"> </w:t>
      </w:r>
      <w:r w:rsidR="00FA4D6F" w:rsidRPr="00703ABD">
        <w:rPr>
          <w:sz w:val="24"/>
          <w:szCs w:val="24"/>
        </w:rPr>
        <w:t>Бобровского</w:t>
      </w:r>
      <w:r w:rsidR="008A6862" w:rsidRPr="00703ABD">
        <w:rPr>
          <w:sz w:val="24"/>
          <w:szCs w:val="24"/>
        </w:rPr>
        <w:t xml:space="preserve"> сельсовета</w:t>
      </w:r>
      <w:r w:rsidRPr="00703ABD">
        <w:rPr>
          <w:sz w:val="24"/>
          <w:szCs w:val="24"/>
        </w:rPr>
        <w:t>, затрагивающих перечень налоговых расходов, кураторы в срок не позднее 10 рабочих дней с даты таких изменений направляют в уполномоченный орган информацию для уточнения перечня налоговых расходов.</w:t>
      </w:r>
      <w:proofErr w:type="gramEnd"/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При наличии разногласий по предлагаемым изменениям в перечень налоговых расходов согласование осуществляется в порядке, установленном </w:t>
      </w:r>
      <w:hyperlink w:anchor="Par51" w:tooltip="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" w:history="1">
        <w:r w:rsidRPr="00703ABD">
          <w:rPr>
            <w:sz w:val="24"/>
            <w:szCs w:val="24"/>
          </w:rPr>
          <w:t>пунктом 2.4</w:t>
        </w:r>
      </w:hyperlink>
      <w:r w:rsidRPr="00703ABD">
        <w:rPr>
          <w:sz w:val="24"/>
          <w:szCs w:val="24"/>
        </w:rPr>
        <w:t xml:space="preserve"> настоящего Порядка.</w:t>
      </w:r>
    </w:p>
    <w:p w:rsidR="005B2D62" w:rsidRPr="00703ABD" w:rsidRDefault="005B2D62" w:rsidP="00703ABD">
      <w:pPr>
        <w:pStyle w:val="ConsPlusNormal"/>
        <w:ind w:firstLine="709"/>
        <w:jc w:val="both"/>
        <w:rPr>
          <w:sz w:val="24"/>
          <w:szCs w:val="24"/>
        </w:rPr>
      </w:pPr>
      <w:r w:rsidRPr="00703ABD">
        <w:rPr>
          <w:sz w:val="24"/>
          <w:szCs w:val="24"/>
        </w:rPr>
        <w:t xml:space="preserve">Перечень налоговых расходов с учетом внесенных изменений размещается на </w:t>
      </w:r>
      <w:r w:rsidR="009B29EE" w:rsidRPr="00703ABD">
        <w:rPr>
          <w:iCs/>
          <w:sz w:val="24"/>
          <w:szCs w:val="24"/>
        </w:rPr>
        <w:t xml:space="preserve">официальном интернет-сайте администрации </w:t>
      </w:r>
      <w:r w:rsidR="008A6862" w:rsidRPr="00703ABD">
        <w:rPr>
          <w:iCs/>
          <w:sz w:val="24"/>
          <w:szCs w:val="24"/>
        </w:rPr>
        <w:t>сельсовета</w:t>
      </w:r>
      <w:r w:rsidR="009B29EE" w:rsidRPr="00703ABD">
        <w:rPr>
          <w:iCs/>
          <w:sz w:val="24"/>
          <w:szCs w:val="24"/>
        </w:rPr>
        <w:t xml:space="preserve"> </w:t>
      </w:r>
      <w:r w:rsidR="008A6862" w:rsidRPr="00703ABD">
        <w:rPr>
          <w:iCs/>
          <w:sz w:val="24"/>
          <w:szCs w:val="24"/>
        </w:rPr>
        <w:t>(</w:t>
      </w:r>
      <w:hyperlink r:id="rId8" w:tgtFrame="_blank" w:history="1">
        <w:r w:rsidR="008A6862" w:rsidRPr="00703ABD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http://</w:t>
        </w:r>
        <w:r w:rsidR="00FA4D6F" w:rsidRPr="00703ABD">
          <w:rPr>
            <w:sz w:val="24"/>
            <w:szCs w:val="24"/>
          </w:rPr>
          <w:t xml:space="preserve"> </w:t>
        </w:r>
        <w:r w:rsidR="00FA4D6F" w:rsidRPr="00703ABD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 xml:space="preserve">bobr_ss@mail.ru </w:t>
        </w:r>
      </w:hyperlink>
      <w:r w:rsidR="008A6862" w:rsidRPr="00703ABD">
        <w:rPr>
          <w:iCs/>
          <w:sz w:val="24"/>
          <w:szCs w:val="24"/>
        </w:rPr>
        <w:t>)</w:t>
      </w:r>
      <w:r w:rsidR="009B29EE" w:rsidRPr="00703ABD">
        <w:rPr>
          <w:sz w:val="24"/>
          <w:szCs w:val="24"/>
        </w:rPr>
        <w:t>, в разделе «Финансы»</w:t>
      </w:r>
      <w:r w:rsidRPr="00703ABD">
        <w:rPr>
          <w:sz w:val="24"/>
          <w:szCs w:val="24"/>
        </w:rPr>
        <w:t xml:space="preserve"> в течение 15 рабочих дней с даты их получения (устранения разногласий).</w:t>
      </w:r>
    </w:p>
    <w:p w:rsidR="00075F01" w:rsidRPr="00703ABD" w:rsidRDefault="00075F01" w:rsidP="00703AB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FA4D6F" w:rsidRPr="00703ABD" w:rsidRDefault="00FA4D6F" w:rsidP="00703AB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075F01" w:rsidRPr="00703ABD" w:rsidRDefault="00075F01" w:rsidP="00703AB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tbl>
      <w:tblPr>
        <w:tblStyle w:val="aa"/>
        <w:tblW w:w="15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  <w:gridCol w:w="5098"/>
      </w:tblGrid>
      <w:tr w:rsidR="00347C61" w:rsidRPr="00703ABD" w:rsidTr="00347C61">
        <w:tc>
          <w:tcPr>
            <w:tcW w:w="5098" w:type="dxa"/>
          </w:tcPr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  <w:bookmarkStart w:id="4" w:name="Par134"/>
            <w:bookmarkEnd w:id="4"/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  <w:r w:rsidRPr="00703ABD">
              <w:rPr>
                <w:sz w:val="24"/>
                <w:szCs w:val="24"/>
              </w:rPr>
              <w:t>Приложение 2</w:t>
            </w: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  <w:r w:rsidRPr="00703ABD">
              <w:rPr>
                <w:sz w:val="24"/>
                <w:szCs w:val="24"/>
              </w:rPr>
              <w:t>Утверждено постановлением</w:t>
            </w:r>
          </w:p>
          <w:p w:rsidR="00AE1E9B" w:rsidRPr="00703ABD" w:rsidRDefault="00347C61" w:rsidP="00703ABD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703ABD">
              <w:rPr>
                <w:sz w:val="24"/>
                <w:szCs w:val="24"/>
              </w:rPr>
              <w:t xml:space="preserve">администрации Бобровского     </w:t>
            </w:r>
            <w:r w:rsidR="00AE1E9B" w:rsidRPr="00703ABD">
              <w:rPr>
                <w:sz w:val="24"/>
                <w:szCs w:val="24"/>
              </w:rPr>
              <w:t xml:space="preserve"> </w:t>
            </w:r>
          </w:p>
          <w:p w:rsidR="00347C61" w:rsidRPr="00703ABD" w:rsidRDefault="00347C61" w:rsidP="00703ABD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703ABD">
              <w:rPr>
                <w:sz w:val="24"/>
                <w:szCs w:val="24"/>
              </w:rPr>
              <w:t xml:space="preserve">сельсовета  №78 от 01.10.2020       </w:t>
            </w:r>
          </w:p>
        </w:tc>
        <w:tc>
          <w:tcPr>
            <w:tcW w:w="5098" w:type="dxa"/>
          </w:tcPr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outlineLvl w:val="0"/>
              <w:rPr>
                <w:sz w:val="24"/>
                <w:szCs w:val="24"/>
              </w:rPr>
            </w:pPr>
          </w:p>
          <w:p w:rsidR="00347C61" w:rsidRPr="00703ABD" w:rsidRDefault="00347C61" w:rsidP="00703ABD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703ABD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098" w:type="dxa"/>
          </w:tcPr>
          <w:p w:rsidR="00347C61" w:rsidRPr="00703ABD" w:rsidRDefault="00347C61" w:rsidP="00703AB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347C61" w:rsidRPr="00703ABD" w:rsidRDefault="00347C61" w:rsidP="00703AB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703ABD">
        <w:rPr>
          <w:rFonts w:ascii="Arial" w:eastAsiaTheme="minorEastAsia" w:hAnsi="Arial" w:cs="Arial"/>
          <w:b/>
          <w:bCs/>
          <w:sz w:val="24"/>
          <w:szCs w:val="24"/>
        </w:rPr>
        <w:lastRenderedPageBreak/>
        <w:t>ПОРЯДОК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703ABD">
        <w:rPr>
          <w:rFonts w:ascii="Arial" w:eastAsiaTheme="minorEastAsia" w:hAnsi="Arial" w:cs="Arial"/>
          <w:b/>
          <w:bCs/>
          <w:sz w:val="24"/>
          <w:szCs w:val="24"/>
        </w:rPr>
        <w:t xml:space="preserve">ОЦЕНКИ НАЛОГОВЫХ РАСХОДОВ </w:t>
      </w:r>
      <w:r w:rsidR="009B29EE" w:rsidRPr="00703ABD">
        <w:rPr>
          <w:rFonts w:ascii="Arial" w:eastAsiaTheme="minorEastAsia" w:hAnsi="Arial" w:cs="Arial"/>
          <w:b/>
          <w:bCs/>
          <w:sz w:val="24"/>
          <w:szCs w:val="24"/>
        </w:rPr>
        <w:t xml:space="preserve">МУНИЦИПАЛЬНОГО ОБРАЗОВАНИЯ </w:t>
      </w:r>
      <w:r w:rsidR="00FA4D6F" w:rsidRPr="00703ABD">
        <w:rPr>
          <w:rFonts w:ascii="Arial" w:eastAsiaTheme="minorEastAsia" w:hAnsi="Arial" w:cs="Arial"/>
          <w:b/>
          <w:bCs/>
          <w:sz w:val="24"/>
          <w:szCs w:val="24"/>
        </w:rPr>
        <w:t>БОБРОВСКИЙ</w:t>
      </w:r>
      <w:r w:rsidR="00F3753A" w:rsidRPr="00703ABD">
        <w:rPr>
          <w:rFonts w:ascii="Arial" w:eastAsiaTheme="minorEastAsia" w:hAnsi="Arial" w:cs="Arial"/>
          <w:b/>
          <w:bCs/>
          <w:sz w:val="24"/>
          <w:szCs w:val="24"/>
        </w:rPr>
        <w:t xml:space="preserve"> СЕЛЬСОВЕТ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  <w:r w:rsidRPr="00703ABD">
        <w:rPr>
          <w:rFonts w:ascii="Arial" w:eastAsiaTheme="minorEastAsia" w:hAnsi="Arial" w:cs="Arial"/>
          <w:b/>
          <w:bCs/>
          <w:sz w:val="24"/>
          <w:szCs w:val="24"/>
        </w:rPr>
        <w:t>1. Общие положения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1.1. Настоящий Порядок определяет правила проведения оценки налоговых расходов, установленных </w:t>
      </w:r>
      <w:r w:rsidR="00312BC0" w:rsidRPr="00703ABD">
        <w:rPr>
          <w:rFonts w:ascii="Arial" w:eastAsiaTheme="minorEastAsia" w:hAnsi="Arial" w:cs="Arial"/>
          <w:sz w:val="24"/>
          <w:szCs w:val="24"/>
        </w:rPr>
        <w:t>нормативными правовыми актами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, в пределах полномочий, отнесенных законодательством Российской Федерации о налогах и сборах к ведению </w:t>
      </w:r>
      <w:r w:rsidR="008E7187" w:rsidRPr="00703ABD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</w:t>
      </w:r>
      <w:r w:rsidR="00347C61" w:rsidRPr="00703ABD">
        <w:rPr>
          <w:rFonts w:ascii="Arial" w:eastAsiaTheme="minorEastAsia" w:hAnsi="Arial" w:cs="Arial"/>
          <w:sz w:val="24"/>
          <w:szCs w:val="24"/>
        </w:rPr>
        <w:t>ий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</w:t>
      </w:r>
      <w:r w:rsidR="008E7187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(далее </w:t>
      </w:r>
      <w:r w:rsidR="00312BC0" w:rsidRPr="00703ABD">
        <w:rPr>
          <w:rFonts w:ascii="Arial" w:eastAsiaTheme="minorEastAsia" w:hAnsi="Arial" w:cs="Arial"/>
          <w:sz w:val="24"/>
          <w:szCs w:val="24"/>
        </w:rPr>
        <w:t>–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12BC0" w:rsidRPr="00703ABD">
        <w:rPr>
          <w:rFonts w:ascii="Arial" w:eastAsiaTheme="minorEastAsia" w:hAnsi="Arial" w:cs="Arial"/>
          <w:sz w:val="24"/>
          <w:szCs w:val="24"/>
        </w:rPr>
        <w:t>«</w:t>
      </w:r>
      <w:r w:rsidRPr="00703ABD">
        <w:rPr>
          <w:rFonts w:ascii="Arial" w:eastAsiaTheme="minorEastAsia" w:hAnsi="Arial" w:cs="Arial"/>
          <w:sz w:val="24"/>
          <w:szCs w:val="24"/>
        </w:rPr>
        <w:t>оценка налоговых расходов</w:t>
      </w:r>
      <w:r w:rsidR="00312BC0" w:rsidRPr="00703ABD">
        <w:rPr>
          <w:rFonts w:ascii="Arial" w:eastAsiaTheme="minorEastAsia" w:hAnsi="Arial" w:cs="Arial"/>
          <w:sz w:val="24"/>
          <w:szCs w:val="24"/>
        </w:rPr>
        <w:t>»</w:t>
      </w:r>
      <w:r w:rsidRPr="00703ABD">
        <w:rPr>
          <w:rFonts w:ascii="Arial" w:eastAsiaTheme="minorEastAsia" w:hAnsi="Arial" w:cs="Arial"/>
          <w:sz w:val="24"/>
          <w:szCs w:val="24"/>
        </w:rPr>
        <w:t>).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1.2. Понятия, используемые в настоящем Порядке, означают следующее:</w:t>
      </w:r>
    </w:p>
    <w:p w:rsidR="00103AC9" w:rsidRPr="00703ABD" w:rsidRDefault="00312BC0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оценка налоговых расходов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  <w:proofErr w:type="gramEnd"/>
    </w:p>
    <w:p w:rsidR="00103AC9" w:rsidRPr="00703ABD" w:rsidRDefault="00312BC0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оценка объемов налоговых расходов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определение объемов выпадающих доходов бюджета, обусловленных льготами, предоставленными плательщикам;</w:t>
      </w:r>
    </w:p>
    <w:p w:rsidR="00103AC9" w:rsidRPr="00703ABD" w:rsidRDefault="00312BC0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оценка эффективности налоговых расходов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103AC9" w:rsidRPr="00703ABD" w:rsidRDefault="00312BC0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социальные налоговые расходы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103AC9" w:rsidRPr="00703ABD" w:rsidRDefault="00312BC0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стимулирующие налоговые расходы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103AC9" w:rsidRPr="00703ABD" w:rsidRDefault="00312BC0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технические налоговые расходы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083690" w:rsidRPr="00703ABD">
        <w:rPr>
          <w:rFonts w:ascii="Arial" w:eastAsiaTheme="minorEastAsia" w:hAnsi="Arial" w:cs="Arial"/>
          <w:sz w:val="24"/>
          <w:szCs w:val="24"/>
        </w:rPr>
        <w:t>муниципального образования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Бобровский</w:t>
      </w:r>
      <w:r w:rsidR="005F37D7" w:rsidRPr="00703ABD">
        <w:rPr>
          <w:rFonts w:ascii="Arial" w:eastAsiaTheme="minorEastAsia" w:hAnsi="Arial" w:cs="Arial"/>
          <w:sz w:val="24"/>
          <w:szCs w:val="24"/>
        </w:rPr>
        <w:t xml:space="preserve"> сельсовет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>;</w:t>
      </w:r>
    </w:p>
    <w:p w:rsidR="00103AC9" w:rsidRPr="00703ABD" w:rsidRDefault="00312BC0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нормативные характеристики налоговых расходов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сведения о положениях нормативных правовых актов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</w:t>
      </w:r>
      <w:r w:rsidRPr="00703ABD">
        <w:rPr>
          <w:rFonts w:ascii="Arial" w:eastAsiaTheme="minorEastAsia" w:hAnsi="Arial" w:cs="Arial"/>
          <w:sz w:val="24"/>
          <w:szCs w:val="24"/>
        </w:rPr>
        <w:t>–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льготы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="00103AC9" w:rsidRPr="00703ABD">
        <w:rPr>
          <w:rFonts w:ascii="Arial" w:eastAsiaTheme="minorEastAsia" w:hAnsi="Arial" w:cs="Arial"/>
          <w:sz w:val="24"/>
          <w:szCs w:val="24"/>
        </w:rPr>
        <w:t>;</w:t>
      </w:r>
      <w:proofErr w:type="gramEnd"/>
    </w:p>
    <w:p w:rsidR="00103AC9" w:rsidRPr="00703ABD" w:rsidRDefault="002A51CA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фискальные характеристики налоговых расходов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бюджет;</w:t>
      </w:r>
    </w:p>
    <w:p w:rsidR="00103AC9" w:rsidRPr="00703ABD" w:rsidRDefault="002A51CA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«</w:t>
      </w:r>
      <w:r w:rsidR="00103AC9" w:rsidRPr="00703ABD">
        <w:rPr>
          <w:rFonts w:ascii="Arial" w:eastAsiaTheme="minorEastAsia" w:hAnsi="Arial" w:cs="Arial"/>
          <w:sz w:val="24"/>
          <w:szCs w:val="24"/>
        </w:rPr>
        <w:t>целевые характеристики налоговых расходов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</w:t>
      </w:r>
      <w:r w:rsidR="00FA4D6F" w:rsidRPr="00703ABD">
        <w:rPr>
          <w:rFonts w:ascii="Arial" w:eastAsiaTheme="minorEastAsia" w:hAnsi="Arial" w:cs="Arial"/>
          <w:sz w:val="24"/>
          <w:szCs w:val="24"/>
        </w:rPr>
        <w:t>актами 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="00103AC9" w:rsidRPr="00703ABD">
        <w:rPr>
          <w:rFonts w:ascii="Arial" w:eastAsiaTheme="minorEastAsia" w:hAnsi="Arial" w:cs="Arial"/>
          <w:sz w:val="24"/>
          <w:szCs w:val="24"/>
        </w:rPr>
        <w:t>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1.3. Формирование информации о нормативных, целевых и фискальных характеристиках налоговых расходов осуществляется уполномоченным органом на основании информации, представленной кураторами налоговых расходов и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ИФНС </w:t>
      </w:r>
      <w:r w:rsidRPr="00703ABD">
        <w:rPr>
          <w:rFonts w:ascii="Arial" w:eastAsiaTheme="minorEastAsia" w:hAnsi="Arial" w:cs="Arial"/>
          <w:sz w:val="24"/>
          <w:szCs w:val="24"/>
        </w:rPr>
        <w:lastRenderedPageBreak/>
        <w:t>России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 №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4 </w:t>
      </w:r>
      <w:r w:rsidRPr="00703ABD">
        <w:rPr>
          <w:rFonts w:ascii="Arial" w:eastAsiaTheme="minorEastAsia" w:hAnsi="Arial" w:cs="Arial"/>
          <w:sz w:val="24"/>
          <w:szCs w:val="24"/>
        </w:rPr>
        <w:t>по Алтайскому краю.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Кураторы налоговых расходов представляют указанную информацию по форме согласно </w:t>
      </w:r>
      <w:hyperlink w:anchor="Par249" w:tooltip="ОЦЕНКА" w:history="1">
        <w:r w:rsidRPr="00703ABD">
          <w:rPr>
            <w:rFonts w:ascii="Arial" w:eastAsiaTheme="minorEastAsia" w:hAnsi="Arial" w:cs="Arial"/>
            <w:sz w:val="24"/>
            <w:szCs w:val="24"/>
          </w:rPr>
          <w:t>приложению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к настоящему Порядку.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1.4. Оценка налоговых расходов осуществляется кураторами налоговых расходов в соответствии с настоящим Порядком 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и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с соблюдением общих </w:t>
      </w:r>
      <w:hyperlink r:id="rId9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703ABD">
          <w:rPr>
            <w:rFonts w:ascii="Arial" w:eastAsiaTheme="minorEastAsia" w:hAnsi="Arial" w:cs="Arial"/>
            <w:sz w:val="24"/>
            <w:szCs w:val="24"/>
          </w:rPr>
          <w:t>требований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, установленных постановлением Правительства Российской Федерации от 22.06.2019 </w:t>
      </w:r>
      <w:r w:rsidR="002A51CA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 </w:t>
      </w:r>
      <w:r w:rsidR="002A51CA" w:rsidRPr="00703ABD">
        <w:rPr>
          <w:rFonts w:ascii="Arial" w:eastAsiaTheme="minorEastAsia" w:hAnsi="Arial" w:cs="Arial"/>
          <w:sz w:val="24"/>
          <w:szCs w:val="24"/>
        </w:rPr>
        <w:t>«</w:t>
      </w:r>
      <w:r w:rsidRPr="00703ABD">
        <w:rPr>
          <w:rFonts w:ascii="Arial" w:eastAsiaTheme="minorEastAsia" w:hAnsi="Arial" w:cs="Arial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2A51CA" w:rsidRPr="00703ABD">
        <w:rPr>
          <w:rFonts w:ascii="Arial" w:eastAsiaTheme="minorEastAsia" w:hAnsi="Arial" w:cs="Arial"/>
          <w:sz w:val="24"/>
          <w:szCs w:val="24"/>
        </w:rPr>
        <w:t>»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(далее </w:t>
      </w:r>
      <w:r w:rsidR="002A51CA" w:rsidRPr="00703ABD">
        <w:rPr>
          <w:rFonts w:ascii="Arial" w:eastAsiaTheme="minorEastAsia" w:hAnsi="Arial" w:cs="Arial"/>
          <w:sz w:val="24"/>
          <w:szCs w:val="24"/>
        </w:rPr>
        <w:t>–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2A51CA" w:rsidRPr="00703ABD">
        <w:rPr>
          <w:rFonts w:ascii="Arial" w:eastAsiaTheme="minorEastAsia" w:hAnsi="Arial" w:cs="Arial"/>
          <w:sz w:val="24"/>
          <w:szCs w:val="24"/>
        </w:rPr>
        <w:t>«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постановление Правительства Российской Федерации от 22.06.2019 </w:t>
      </w:r>
      <w:r w:rsidR="002A51CA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</w:t>
      </w:r>
      <w:r w:rsidR="002A51CA" w:rsidRPr="00703ABD">
        <w:rPr>
          <w:rFonts w:ascii="Arial" w:eastAsiaTheme="minorEastAsia" w:hAnsi="Arial" w:cs="Arial"/>
          <w:sz w:val="24"/>
          <w:szCs w:val="24"/>
        </w:rPr>
        <w:t>»</w:t>
      </w:r>
      <w:r w:rsidRPr="00703ABD">
        <w:rPr>
          <w:rFonts w:ascii="Arial" w:eastAsiaTheme="minorEastAsia" w:hAnsi="Arial" w:cs="Arial"/>
          <w:sz w:val="24"/>
          <w:szCs w:val="24"/>
        </w:rPr>
        <w:t>).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1.5. Обобщение результатов оценки эффективности налоговых расходов осуществляет уполномоченный орган на основании сведений, представленных кураторами налоговых расходов.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1.6.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В целях оценки налоговых расходов </w:t>
      </w:r>
      <w:r w:rsidR="00394A01" w:rsidRPr="00703ABD">
        <w:rPr>
          <w:rFonts w:ascii="Arial" w:eastAsiaTheme="minorEastAsia" w:hAnsi="Arial" w:cs="Arial"/>
          <w:sz w:val="24"/>
          <w:szCs w:val="24"/>
        </w:rPr>
        <w:t>ИФНС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России </w:t>
      </w:r>
      <w:r w:rsidR="00394A01" w:rsidRPr="00703ABD">
        <w:rPr>
          <w:rFonts w:ascii="Arial" w:eastAsiaTheme="minorEastAsia" w:hAnsi="Arial" w:cs="Arial"/>
          <w:sz w:val="24"/>
          <w:szCs w:val="24"/>
        </w:rPr>
        <w:t>№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4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по Алтайскому краю в соответствии с </w:t>
      </w:r>
      <w:hyperlink r:id="rId10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703ABD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22.06.2019 </w:t>
      </w:r>
      <w:r w:rsidR="002A51CA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 представляет в уполномоченный орган информацию о фискальных характеристиках налоговых расходов </w:t>
      </w:r>
      <w:r w:rsidR="002A51CA" w:rsidRPr="00703ABD">
        <w:rPr>
          <w:rFonts w:ascii="Arial" w:eastAsiaTheme="minorEastAsia" w:hAnsi="Arial" w:cs="Arial"/>
          <w:sz w:val="24"/>
          <w:szCs w:val="24"/>
        </w:rPr>
        <w:t>муниципального образования «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="002A51CA" w:rsidRPr="00703ABD">
        <w:rPr>
          <w:rFonts w:ascii="Arial" w:eastAsiaTheme="minorEastAsia" w:hAnsi="Arial" w:cs="Arial"/>
          <w:sz w:val="24"/>
          <w:szCs w:val="24"/>
        </w:rPr>
        <w:t>»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>за отчетный финансовый год, а также информацию о стимулирующих налоговых расходах за 6 лет, предшествующих отчетному финансовому году.</w:t>
      </w:r>
      <w:proofErr w:type="gramEnd"/>
    </w:p>
    <w:p w:rsidR="00F260D6" w:rsidRPr="00703ABD" w:rsidRDefault="00F260D6" w:rsidP="00703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  <w:r w:rsidRPr="00703ABD">
        <w:rPr>
          <w:rFonts w:ascii="Arial" w:eastAsiaTheme="minorEastAsia" w:hAnsi="Arial" w:cs="Arial"/>
          <w:b/>
          <w:bCs/>
          <w:sz w:val="24"/>
          <w:szCs w:val="24"/>
        </w:rPr>
        <w:t>2. Порядок проведения оценки эффективности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703ABD">
        <w:rPr>
          <w:rFonts w:ascii="Arial" w:eastAsiaTheme="minorEastAsia" w:hAnsi="Arial" w:cs="Arial"/>
          <w:b/>
          <w:bCs/>
          <w:sz w:val="24"/>
          <w:szCs w:val="24"/>
        </w:rPr>
        <w:t>налоговых расходов (налоговых льгот)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2.1. Оценка эффективности налоговых расходов по предоставленным налоговым льготам проводится ежегодно не позднее 1 августа текущего года.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Оценка эффективности налоговых расходов по налоговым льготам, предлагаемым к введению, проводится на стадии разработки проекта </w:t>
      </w:r>
      <w:r w:rsidR="002A51CA" w:rsidRPr="00703ABD">
        <w:rPr>
          <w:rFonts w:ascii="Arial" w:eastAsiaTheme="minorEastAsia" w:hAnsi="Arial" w:cs="Arial"/>
          <w:sz w:val="24"/>
          <w:szCs w:val="24"/>
        </w:rPr>
        <w:t>нормативного правового акта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устанавливающего налоговую льготу (налоговый расход), в соответствии с критериями оценки, установленными в </w:t>
      </w:r>
      <w:hyperlink w:anchor="Par177" w:tooltip="3. Критерии оценки эффективности налоговых расходов" w:history="1">
        <w:r w:rsidRPr="00703ABD">
          <w:rPr>
            <w:rFonts w:ascii="Arial" w:eastAsiaTheme="minorEastAsia" w:hAnsi="Arial" w:cs="Arial"/>
            <w:sz w:val="24"/>
            <w:szCs w:val="24"/>
          </w:rPr>
          <w:t>части 3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настоящего Порядка.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2.2. В целях проведения оценки эффективности налоговых расходов: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а) уполномоченный орган в срок до 1 февраля направляет в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ИФНС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России </w:t>
      </w:r>
      <w:r w:rsidR="00394A01" w:rsidRPr="00703ABD">
        <w:rPr>
          <w:rFonts w:ascii="Arial" w:eastAsiaTheme="minorEastAsia" w:hAnsi="Arial" w:cs="Arial"/>
          <w:sz w:val="24"/>
          <w:szCs w:val="24"/>
        </w:rPr>
        <w:t>№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4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по Алтайскому краю сведения о категориях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плательщиков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</w:t>
      </w:r>
      <w:r w:rsidR="00DA689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r:id="rId11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703ABD">
          <w:rPr>
            <w:rFonts w:ascii="Arial" w:eastAsiaTheme="minorEastAsia" w:hAnsi="Arial" w:cs="Arial"/>
            <w:sz w:val="24"/>
            <w:szCs w:val="24"/>
          </w:rPr>
          <w:t>приложением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к постановлению Правительства Российской Федерации от 22.06.2019 </w:t>
      </w:r>
      <w:r w:rsidR="002A51CA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б) </w:t>
      </w:r>
      <w:r w:rsidR="00394A01" w:rsidRPr="00703ABD">
        <w:rPr>
          <w:rFonts w:ascii="Arial" w:eastAsiaTheme="minorEastAsia" w:hAnsi="Arial" w:cs="Arial"/>
          <w:sz w:val="24"/>
          <w:szCs w:val="24"/>
        </w:rPr>
        <w:t>И</w:t>
      </w:r>
      <w:r w:rsidRPr="00703ABD">
        <w:rPr>
          <w:rFonts w:ascii="Arial" w:eastAsiaTheme="minorEastAsia" w:hAnsi="Arial" w:cs="Arial"/>
          <w:sz w:val="24"/>
          <w:szCs w:val="24"/>
        </w:rPr>
        <w:t xml:space="preserve">ФНС России </w:t>
      </w:r>
      <w:r w:rsidR="00394A01" w:rsidRPr="00703ABD">
        <w:rPr>
          <w:rFonts w:ascii="Arial" w:eastAsiaTheme="minorEastAsia" w:hAnsi="Arial" w:cs="Arial"/>
          <w:sz w:val="24"/>
          <w:szCs w:val="24"/>
        </w:rPr>
        <w:t>№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4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по Алтайскому краю в соответствии с </w:t>
      </w:r>
      <w:hyperlink r:id="rId12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703ABD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22.06.2019 </w:t>
      </w:r>
      <w:r w:rsidR="002A51CA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 в срок до 1 апреля направляет в уполномоченный орган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в соответствии с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</w:t>
      </w:r>
      <w:hyperlink w:anchor="Par249" w:tooltip="ОЦЕНКА" w:history="1">
        <w:r w:rsidRPr="00703ABD">
          <w:rPr>
            <w:rFonts w:ascii="Arial" w:eastAsiaTheme="minorEastAsia" w:hAnsi="Arial" w:cs="Arial"/>
            <w:sz w:val="24"/>
            <w:szCs w:val="24"/>
          </w:rPr>
          <w:t>приложением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к настоящему Порядку,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содержащие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в том числе: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сведения о количестве плательщиков, воспользовавшихся льготами;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сведения о суммах выпадающих доходов бюджета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="00DA689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по каждому налоговому расходу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F4695" w:rsidRPr="00703ABD">
        <w:rPr>
          <w:rFonts w:ascii="Arial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>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сведения об объемах налогов, задекларированных для уплаты плательщиками в бюджет </w:t>
      </w:r>
      <w:r w:rsidR="00FA4D6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hAnsi="Arial" w:cs="Arial"/>
          <w:sz w:val="24"/>
          <w:szCs w:val="24"/>
        </w:rPr>
        <w:t xml:space="preserve"> сельсовета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>по каждому налоговому расходу, в отношении стимулирующих налоговых расходов;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в) уполномоченный орган в срок до 10 апреля доводит полученную от </w:t>
      </w:r>
      <w:r w:rsidR="00394A01" w:rsidRPr="00703ABD">
        <w:rPr>
          <w:rFonts w:ascii="Arial" w:eastAsiaTheme="minorEastAsia" w:hAnsi="Arial" w:cs="Arial"/>
          <w:sz w:val="24"/>
          <w:szCs w:val="24"/>
        </w:rPr>
        <w:t>И</w:t>
      </w:r>
      <w:r w:rsidRPr="00703ABD">
        <w:rPr>
          <w:rFonts w:ascii="Arial" w:eastAsiaTheme="minorEastAsia" w:hAnsi="Arial" w:cs="Arial"/>
          <w:sz w:val="24"/>
          <w:szCs w:val="24"/>
        </w:rPr>
        <w:t xml:space="preserve">ФНС России </w:t>
      </w:r>
      <w:r w:rsidR="00394A01" w:rsidRPr="00703ABD">
        <w:rPr>
          <w:rFonts w:ascii="Arial" w:eastAsiaTheme="minorEastAsia" w:hAnsi="Arial" w:cs="Arial"/>
          <w:sz w:val="24"/>
          <w:szCs w:val="24"/>
        </w:rPr>
        <w:t>№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4 </w:t>
      </w:r>
      <w:r w:rsidRPr="00703ABD">
        <w:rPr>
          <w:rFonts w:ascii="Arial" w:eastAsiaTheme="minorEastAsia" w:hAnsi="Arial" w:cs="Arial"/>
          <w:sz w:val="24"/>
          <w:szCs w:val="24"/>
        </w:rPr>
        <w:t>по Алтайскому краю информацию до кураторов налоговых расходов в пределах их компетенции;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г) кураторы налоговых расходов в срок до 15 мая представляют в </w:t>
      </w:r>
      <w:r w:rsidRPr="00703ABD">
        <w:rPr>
          <w:rFonts w:ascii="Arial" w:eastAsiaTheme="minorEastAsia" w:hAnsi="Arial" w:cs="Arial"/>
          <w:sz w:val="24"/>
          <w:szCs w:val="24"/>
        </w:rPr>
        <w:lastRenderedPageBreak/>
        <w:t>уполномоченный орган уточненную оценку налоговых расходов за год, предшествующий отчетному году, а также прогнозную (предварительную) оценку за отчетный год;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д) уполномоченный орган в срок до 1 июня представляет в </w:t>
      </w:r>
      <w:r w:rsidR="00B60C46" w:rsidRPr="00703ABD">
        <w:rPr>
          <w:rFonts w:ascii="Arial" w:eastAsiaTheme="minorEastAsia" w:hAnsi="Arial" w:cs="Arial"/>
          <w:sz w:val="24"/>
          <w:szCs w:val="24"/>
        </w:rPr>
        <w:t>Министерство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финанс</w:t>
      </w:r>
      <w:r w:rsidR="00B60C46" w:rsidRPr="00703ABD">
        <w:rPr>
          <w:rFonts w:ascii="Arial" w:eastAsiaTheme="minorEastAsia" w:hAnsi="Arial" w:cs="Arial"/>
          <w:sz w:val="24"/>
          <w:szCs w:val="24"/>
        </w:rPr>
        <w:t xml:space="preserve">ов Алтайского края </w:t>
      </w:r>
      <w:r w:rsidRPr="00703ABD">
        <w:rPr>
          <w:rFonts w:ascii="Arial" w:eastAsiaTheme="minorEastAsia" w:hAnsi="Arial" w:cs="Arial"/>
          <w:sz w:val="24"/>
          <w:szCs w:val="24"/>
        </w:rPr>
        <w:t>данные для оценки э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ффективности налоговых расходов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hAnsi="Arial" w:cs="Arial"/>
          <w:sz w:val="24"/>
          <w:szCs w:val="24"/>
        </w:rPr>
        <w:t xml:space="preserve"> сельсовета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в соответствии с </w:t>
      </w:r>
      <w:hyperlink r:id="rId13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703ABD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22.06.2019 </w:t>
      </w:r>
      <w:r w:rsidR="002A51CA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е) </w:t>
      </w:r>
      <w:r w:rsidR="00394A01" w:rsidRPr="00703ABD">
        <w:rPr>
          <w:rFonts w:ascii="Arial" w:eastAsiaTheme="minorEastAsia" w:hAnsi="Arial" w:cs="Arial"/>
          <w:sz w:val="24"/>
          <w:szCs w:val="24"/>
        </w:rPr>
        <w:t>И</w:t>
      </w:r>
      <w:r w:rsidRPr="00703ABD">
        <w:rPr>
          <w:rFonts w:ascii="Arial" w:eastAsiaTheme="minorEastAsia" w:hAnsi="Arial" w:cs="Arial"/>
          <w:sz w:val="24"/>
          <w:szCs w:val="24"/>
        </w:rPr>
        <w:t xml:space="preserve">ФНС России </w:t>
      </w:r>
      <w:r w:rsidR="00394A01" w:rsidRPr="00703ABD">
        <w:rPr>
          <w:rFonts w:ascii="Arial" w:eastAsiaTheme="minorEastAsia" w:hAnsi="Arial" w:cs="Arial"/>
          <w:sz w:val="24"/>
          <w:szCs w:val="24"/>
        </w:rPr>
        <w:t>№</w:t>
      </w:r>
      <w:r w:rsidR="002A51CA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4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по Алтайскому краю в соответствии с </w:t>
      </w:r>
      <w:hyperlink r:id="rId14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703ABD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22.06.2019 </w:t>
      </w:r>
      <w:r w:rsidR="002A51CA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 направляет до 15 июля в уполномоченный орган сведения об объеме льгот за отчетный финансовый год, а также по стимулирующим налоговым расходам, сведения о налогах, задекларированных для уплаты плательщиками, имеющими право на льготы в отчетном году;</w:t>
      </w:r>
      <w:proofErr w:type="gramEnd"/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ж) уполномоченный орган в срок до 18 июля доводит полученную от </w:t>
      </w:r>
      <w:r w:rsidR="00394A01" w:rsidRPr="00703ABD">
        <w:rPr>
          <w:rFonts w:ascii="Arial" w:eastAsiaTheme="minorEastAsia" w:hAnsi="Arial" w:cs="Arial"/>
          <w:sz w:val="24"/>
          <w:szCs w:val="24"/>
        </w:rPr>
        <w:t>И</w:t>
      </w:r>
      <w:r w:rsidRPr="00703ABD">
        <w:rPr>
          <w:rFonts w:ascii="Arial" w:eastAsiaTheme="minorEastAsia" w:hAnsi="Arial" w:cs="Arial"/>
          <w:sz w:val="24"/>
          <w:szCs w:val="24"/>
        </w:rPr>
        <w:t xml:space="preserve">ФНС России </w:t>
      </w:r>
      <w:r w:rsidR="00394A01" w:rsidRPr="00703ABD">
        <w:rPr>
          <w:rFonts w:ascii="Arial" w:eastAsiaTheme="minorEastAsia" w:hAnsi="Arial" w:cs="Arial"/>
          <w:sz w:val="24"/>
          <w:szCs w:val="24"/>
        </w:rPr>
        <w:t>№</w:t>
      </w:r>
      <w:r w:rsidR="005E0BB9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394A01" w:rsidRPr="00703ABD">
        <w:rPr>
          <w:rFonts w:ascii="Arial" w:eastAsiaTheme="minorEastAsia" w:hAnsi="Arial" w:cs="Arial"/>
          <w:sz w:val="24"/>
          <w:szCs w:val="24"/>
        </w:rPr>
        <w:t xml:space="preserve">4 </w:t>
      </w:r>
      <w:r w:rsidRPr="00703ABD">
        <w:rPr>
          <w:rFonts w:ascii="Arial" w:eastAsiaTheme="minorEastAsia" w:hAnsi="Arial" w:cs="Arial"/>
          <w:sz w:val="24"/>
          <w:szCs w:val="24"/>
        </w:rPr>
        <w:t>по Алтайскому краю информацию за отчетный финансовый год до кураторов налоговых расходов в пределах их компетенции;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з) кураторы налоговых расходов в срок до 24 июля представляют в уполномоченный орган оценку налоговых расходов за отчетный год;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и) уполномоченный орган в срок до 1 августа формирует оценку эффективности налоговых расходов на основе данных, представленных кураторами налоговых расходов;</w:t>
      </w:r>
    </w:p>
    <w:p w:rsidR="0024131C" w:rsidRPr="00703ABD" w:rsidRDefault="00C13B86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к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) информацию о результатах оценки налоговых расходов </w:t>
      </w:r>
      <w:r w:rsidRPr="00703ABD">
        <w:rPr>
          <w:rFonts w:ascii="Arial" w:eastAsiaTheme="minorEastAsia" w:hAnsi="Arial" w:cs="Arial"/>
          <w:sz w:val="24"/>
          <w:szCs w:val="24"/>
        </w:rPr>
        <w:t>муниципального образования «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Бобровский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</w:t>
      </w:r>
      <w:r w:rsidRPr="00703ABD">
        <w:rPr>
          <w:rFonts w:ascii="Arial" w:eastAsiaTheme="minorEastAsia" w:hAnsi="Arial" w:cs="Arial"/>
          <w:sz w:val="24"/>
          <w:szCs w:val="24"/>
        </w:rPr>
        <w:t>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уполномоченный орган размещает на </w:t>
      </w:r>
      <w:r w:rsidRPr="00703ABD">
        <w:rPr>
          <w:rFonts w:ascii="Arial" w:hAnsi="Arial" w:cs="Arial"/>
          <w:iCs/>
          <w:sz w:val="24"/>
          <w:szCs w:val="24"/>
        </w:rPr>
        <w:t xml:space="preserve">официальном интернет-сайте администрации </w:t>
      </w:r>
      <w:r w:rsidR="008B2B43" w:rsidRPr="00703ABD">
        <w:rPr>
          <w:rFonts w:ascii="Arial" w:hAnsi="Arial" w:cs="Arial"/>
          <w:iCs/>
          <w:sz w:val="24"/>
          <w:szCs w:val="24"/>
        </w:rPr>
        <w:t>сельсовета (</w:t>
      </w:r>
      <w:hyperlink r:id="rId15" w:tgtFrame="_blank" w:history="1">
        <w:r w:rsidR="008B2B43" w:rsidRPr="00703ABD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http://</w:t>
        </w:r>
        <w:r w:rsidR="000F1135" w:rsidRPr="00703ABD">
          <w:rPr>
            <w:rFonts w:ascii="Arial" w:hAnsi="Arial" w:cs="Arial"/>
            <w:sz w:val="24"/>
            <w:szCs w:val="24"/>
          </w:rPr>
          <w:t xml:space="preserve"> </w:t>
        </w:r>
        <w:r w:rsidR="000F1135" w:rsidRPr="00703ABD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bobr_ss@mail.ru </w:t>
        </w:r>
      </w:hyperlink>
      <w:r w:rsidR="008B2B43" w:rsidRPr="00703ABD">
        <w:rPr>
          <w:rFonts w:ascii="Arial" w:hAnsi="Arial" w:cs="Arial"/>
          <w:iCs/>
          <w:sz w:val="24"/>
          <w:szCs w:val="24"/>
        </w:rPr>
        <w:t>)</w:t>
      </w:r>
      <w:r w:rsidRPr="00703ABD">
        <w:rPr>
          <w:rFonts w:ascii="Arial" w:hAnsi="Arial" w:cs="Arial"/>
          <w:sz w:val="24"/>
          <w:szCs w:val="24"/>
        </w:rPr>
        <w:t>, в разделе «Финансы»</w:t>
      </w:r>
      <w:r w:rsidR="00103AC9" w:rsidRPr="00703ABD">
        <w:rPr>
          <w:rFonts w:ascii="Arial" w:eastAsiaTheme="minorEastAsia" w:hAnsi="Arial" w:cs="Arial"/>
          <w:sz w:val="24"/>
          <w:szCs w:val="24"/>
        </w:rPr>
        <w:t xml:space="preserve"> до 1 октября.</w:t>
      </w:r>
    </w:p>
    <w:p w:rsidR="00C13B86" w:rsidRPr="00703ABD" w:rsidRDefault="00C13B86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  <w:bookmarkStart w:id="5" w:name="Par177"/>
      <w:bookmarkEnd w:id="5"/>
      <w:r w:rsidRPr="00703ABD">
        <w:rPr>
          <w:rFonts w:ascii="Arial" w:eastAsiaTheme="minorEastAsia" w:hAnsi="Arial" w:cs="Arial"/>
          <w:b/>
          <w:bCs/>
          <w:sz w:val="24"/>
          <w:szCs w:val="24"/>
        </w:rPr>
        <w:t>3. Критерии оценки эффективности налоговых расходов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703ABD">
        <w:rPr>
          <w:rFonts w:ascii="Arial" w:eastAsiaTheme="minorEastAsia" w:hAnsi="Arial" w:cs="Arial"/>
          <w:b/>
          <w:bCs/>
          <w:sz w:val="24"/>
          <w:szCs w:val="24"/>
        </w:rPr>
        <w:t>(налоговых льгот)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3.1. Оценка эффективности налоговых расходов </w:t>
      </w:r>
      <w:r w:rsidR="00C13B86" w:rsidRPr="00703ABD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Бобровский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осуществляется кураторами налоговых расходов и включает: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а) оценку целесообразности налоговых расходов;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б) оценку результативности налоговых расходов.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bookmarkStart w:id="6" w:name="Par183"/>
      <w:bookmarkEnd w:id="6"/>
      <w:r w:rsidRPr="00703ABD">
        <w:rPr>
          <w:rFonts w:ascii="Arial" w:eastAsiaTheme="minorEastAsia" w:hAnsi="Arial" w:cs="Arial"/>
          <w:sz w:val="24"/>
          <w:szCs w:val="24"/>
        </w:rPr>
        <w:t>3.2. Критериями целесообразности налоговых расходов являются: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соответствие налоговых расходов целям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муниципальных программ</w:t>
      </w:r>
      <w:r w:rsidRPr="00703ABD">
        <w:rPr>
          <w:rFonts w:ascii="Arial" w:eastAsiaTheme="minorEastAsia" w:hAnsi="Arial" w:cs="Arial"/>
          <w:sz w:val="24"/>
          <w:szCs w:val="24"/>
        </w:rPr>
        <w:t xml:space="preserve">, структурным элементам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муниципальных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 и (или) целям социально-экономической политики, не относящимся к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муниципальным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>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которая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Под общим количеством плательщиков понимается количество плательщиков, потенциально имеющих право на получение данной льготы. Общее количество определяется куратором налогового расхода на основании информации налоговых органов, статистических данных, информации, находящейся в распоряжении кураторов, иных сведений.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Льгота считается востребованной, если можно определить ее количественную и (или) качественную оценку.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Пороговым значением,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В случае если пороговое значение равно нулю, но наличие льготы необходимо для выполнения определенных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муниципальных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 или направлено на достижение целей социально-экономического развития</w:t>
      </w:r>
      <w:r w:rsidR="00FE456F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, куратор налогового расхода может применить иной дополнительный показатель </w:t>
      </w:r>
      <w:r w:rsidRPr="00703ABD">
        <w:rPr>
          <w:rFonts w:ascii="Arial" w:eastAsiaTheme="minorEastAsia" w:hAnsi="Arial" w:cs="Arial"/>
          <w:sz w:val="24"/>
          <w:szCs w:val="24"/>
        </w:rPr>
        <w:lastRenderedPageBreak/>
        <w:t>востребованности, который он должен отразить при формировании выводов по результатам оценки эффективности налогового расхода.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3.3. В случае несоответствия налоговых расходов хотя бы одному из критериев, указанных в </w:t>
      </w:r>
      <w:hyperlink w:anchor="Par183" w:tooltip="3.2. Критериями целесообразности налоговых расходов являются:" w:history="1">
        <w:r w:rsidRPr="00703ABD">
          <w:rPr>
            <w:rFonts w:ascii="Arial" w:eastAsiaTheme="minorEastAsia" w:hAnsi="Arial" w:cs="Arial"/>
            <w:sz w:val="24"/>
            <w:szCs w:val="24"/>
          </w:rPr>
          <w:t>пункте 3.2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муниципальной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программы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и (или) целей социально-экономической политики, не относящихся к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муниципальным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программам, либо иной показатель (индикатор), на значение которого оказывают влияние налоговые расходы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. Показатель (индикатор) достижения целей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муниципальной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программы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>отражается куратором налогового расхода при формировании выводов по результатам оценки эффективности налогового расхода.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3.5.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муниципальной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программы </w:t>
      </w:r>
      <w:r w:rsidR="000F1135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>и (или) целей социально-экономической политики</w:t>
      </w:r>
      <w:r w:rsidR="003A5FD7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EB069F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, не относящихся к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муниципальным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3.7.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применения альтернативных механизмов достижения целей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муниципальной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программы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и (или) целей социально-экономической политики, не относящихся к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муниципальным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bookmarkStart w:id="7" w:name="Par195"/>
      <w:bookmarkEnd w:id="7"/>
      <w:r w:rsidRPr="00703ABD">
        <w:rPr>
          <w:rFonts w:ascii="Arial" w:eastAsiaTheme="minorEastAsia" w:hAnsi="Arial" w:cs="Arial"/>
          <w:sz w:val="24"/>
          <w:szCs w:val="24"/>
        </w:rPr>
        <w:t xml:space="preserve">3.8.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в случае применения альтернативных механизмов достижения целей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муниципальной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программы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и (или) целей социально-экономической политики, не относящихся к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муниципальным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программам, и объемов предоставленных льгот (расчет прироста показателя (индикатора) достижения целей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муниципальной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программы и (или) целей социально-экономической политики, не относящихся к </w:t>
      </w:r>
      <w:r w:rsidR="00A978CF" w:rsidRPr="00703ABD">
        <w:rPr>
          <w:rFonts w:ascii="Arial" w:eastAsiaTheme="minorEastAsia" w:hAnsi="Arial" w:cs="Arial"/>
          <w:sz w:val="24"/>
          <w:szCs w:val="24"/>
        </w:rPr>
        <w:t xml:space="preserve">муниципальным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программам, на 1 рубль налоговых расходов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>и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на 1 рубль расходов </w:t>
      </w:r>
      <w:r w:rsidR="00A23688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8B2B43" w:rsidRPr="00703ABD">
        <w:rPr>
          <w:rFonts w:ascii="Arial" w:eastAsiaTheme="minorEastAsia" w:hAnsi="Arial" w:cs="Arial"/>
          <w:sz w:val="24"/>
          <w:szCs w:val="24"/>
        </w:rPr>
        <w:t>местного</w:t>
      </w:r>
      <w:r w:rsidR="00A23688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>бюджета  для достижения того же показателя (индикатора) в случае применения альтернативных механизмов).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В качестве альтернативных механизмов достижения целей </w:t>
      </w:r>
      <w:r w:rsidR="00A23688" w:rsidRPr="00703ABD">
        <w:rPr>
          <w:rFonts w:ascii="Arial" w:eastAsiaTheme="minorEastAsia" w:hAnsi="Arial" w:cs="Arial"/>
          <w:sz w:val="24"/>
          <w:szCs w:val="24"/>
        </w:rPr>
        <w:t xml:space="preserve">муниципальной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программы и (или) целей социально-экономической политики, не относящихся к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муниципальным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программам, могут учитываться в том числе: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8B2B43" w:rsidRPr="00703ABD">
        <w:rPr>
          <w:rFonts w:ascii="Arial" w:eastAsiaTheme="minorEastAsia" w:hAnsi="Arial" w:cs="Arial"/>
          <w:sz w:val="24"/>
          <w:szCs w:val="24"/>
        </w:rPr>
        <w:t>местного</w:t>
      </w:r>
      <w:r w:rsidR="00CE5F6F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>бюджета;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б) предоставление </w:t>
      </w:r>
      <w:r w:rsidR="00A23688" w:rsidRPr="00703ABD">
        <w:rPr>
          <w:rFonts w:ascii="Arial" w:eastAsiaTheme="minorEastAsia" w:hAnsi="Arial" w:cs="Arial"/>
          <w:sz w:val="24"/>
          <w:szCs w:val="24"/>
        </w:rPr>
        <w:t>муниципальных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гарантий по обязательствам плательщиков, имеющих право на льготы;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Par202"/>
      <w:bookmarkEnd w:id="8"/>
      <w:r w:rsidRPr="00703ABD">
        <w:rPr>
          <w:rFonts w:ascii="Arial" w:eastAsiaTheme="minorEastAsia" w:hAnsi="Arial" w:cs="Arial"/>
          <w:sz w:val="24"/>
          <w:szCs w:val="24"/>
        </w:rPr>
        <w:t>3.</w:t>
      </w:r>
      <w:r w:rsidR="009F1598" w:rsidRPr="00703ABD">
        <w:rPr>
          <w:rFonts w:ascii="Arial" w:eastAsiaTheme="minorEastAsia" w:hAnsi="Arial" w:cs="Arial"/>
          <w:sz w:val="24"/>
          <w:szCs w:val="24"/>
        </w:rPr>
        <w:t>9</w:t>
      </w:r>
      <w:r w:rsidRPr="00703ABD">
        <w:rPr>
          <w:rFonts w:ascii="Arial" w:eastAsiaTheme="minorEastAsia" w:hAnsi="Arial" w:cs="Arial"/>
          <w:sz w:val="24"/>
          <w:szCs w:val="24"/>
        </w:rPr>
        <w:t xml:space="preserve"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</w:t>
      </w:r>
      <w:r w:rsidRPr="00703ABD">
        <w:rPr>
          <w:rFonts w:ascii="Arial" w:eastAsiaTheme="minorEastAsia" w:hAnsi="Arial" w:cs="Arial"/>
          <w:sz w:val="24"/>
          <w:szCs w:val="24"/>
        </w:rPr>
        <w:lastRenderedPageBreak/>
        <w:t>действуют более 6 лет, - на день проведения оценки эффективности налогового расхода (E) по следующей формуле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:</w:t>
      </w:r>
      <w:proofErr w:type="gramEnd"/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noProof/>
          <w:position w:val="-25"/>
          <w:sz w:val="24"/>
          <w:szCs w:val="24"/>
        </w:rPr>
        <w:drawing>
          <wp:inline distT="0" distB="0" distL="0" distR="0" wp14:anchorId="1F2D7AA5" wp14:editId="2EC6D1B3">
            <wp:extent cx="1971040" cy="449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ABD">
        <w:rPr>
          <w:rFonts w:ascii="Arial" w:eastAsiaTheme="minorEastAsia" w:hAnsi="Arial" w:cs="Arial"/>
          <w:sz w:val="24"/>
          <w:szCs w:val="24"/>
        </w:rPr>
        <w:t>,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где: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i - порядковый номер года, имеющий значение от 1 до 5;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703ABD">
        <w:rPr>
          <w:rFonts w:ascii="Arial" w:eastAsiaTheme="minorEastAsia" w:hAnsi="Arial" w:cs="Arial"/>
          <w:sz w:val="24"/>
          <w:szCs w:val="24"/>
        </w:rPr>
        <w:t>m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703ABD">
        <w:rPr>
          <w:rFonts w:ascii="Arial" w:eastAsiaTheme="minorEastAsia" w:hAnsi="Arial" w:cs="Arial"/>
          <w:sz w:val="24"/>
          <w:szCs w:val="24"/>
        </w:rPr>
        <w:t>N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ij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 xml:space="preserve"> - объем налогов, задекларированных для уплаты в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местный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бюджет </w:t>
      </w:r>
      <w:r w:rsidR="006625D3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>j-м плательщиком в i-м году.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При определении объема налогов, задекларированных для уплаты в бюджет плательщиками, учитываются начисления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</w:t>
      </w:r>
      <w:r w:rsidR="006625D3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>, оцениваются (прогнозируются) по данным кураторов налоговых расходов;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703ABD">
        <w:rPr>
          <w:rFonts w:ascii="Arial" w:eastAsiaTheme="minorEastAsia" w:hAnsi="Arial" w:cs="Arial"/>
          <w:sz w:val="24"/>
          <w:szCs w:val="24"/>
        </w:rPr>
        <w:t>B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oj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 xml:space="preserve"> - базовый объем налогов, задекларированных для уплаты в бюджет </w:t>
      </w:r>
      <w:proofErr w:type="spellStart"/>
      <w:r w:rsidR="008B2B43" w:rsidRPr="00703ABD">
        <w:rPr>
          <w:rFonts w:ascii="Arial" w:eastAsiaTheme="minorEastAsia" w:hAnsi="Arial" w:cs="Arial"/>
          <w:sz w:val="24"/>
          <w:szCs w:val="24"/>
        </w:rPr>
        <w:t>Повалихинского</w:t>
      </w:r>
      <w:proofErr w:type="spellEnd"/>
      <w:r w:rsidR="008B2B43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="006625D3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j-м плательщиком в базовом году;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703ABD">
        <w:rPr>
          <w:rFonts w:ascii="Arial" w:eastAsiaTheme="minorEastAsia" w:hAnsi="Arial" w:cs="Arial"/>
          <w:sz w:val="24"/>
          <w:szCs w:val="24"/>
        </w:rPr>
        <w:t>g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 xml:space="preserve"> - номинальный темп прироста налоговых доходов </w:t>
      </w:r>
      <w:r w:rsidR="005F3F35" w:rsidRPr="00703ABD">
        <w:rPr>
          <w:rFonts w:ascii="Arial" w:eastAsiaTheme="minorEastAsia" w:hAnsi="Arial" w:cs="Arial"/>
          <w:sz w:val="24"/>
          <w:szCs w:val="24"/>
        </w:rPr>
        <w:t>местного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бюджет</w:t>
      </w:r>
      <w:r w:rsidR="00CE5F6F" w:rsidRPr="00703ABD">
        <w:rPr>
          <w:rFonts w:ascii="Arial" w:eastAsiaTheme="minorEastAsia" w:hAnsi="Arial" w:cs="Arial"/>
          <w:sz w:val="24"/>
          <w:szCs w:val="24"/>
        </w:rPr>
        <w:t>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CE5F6F" w:rsidRPr="00703ABD">
        <w:rPr>
          <w:rFonts w:ascii="Arial" w:eastAsiaTheme="minorEastAsia" w:hAnsi="Arial" w:cs="Arial"/>
          <w:sz w:val="24"/>
          <w:szCs w:val="24"/>
        </w:rPr>
        <w:t xml:space="preserve"> 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i-м году по отношению к показателям базового года (определяется в соответствии с </w:t>
      </w:r>
      <w:hyperlink r:id="rId17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703ABD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703ABD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22.06.2019 </w:t>
      </w:r>
      <w:r w:rsidR="009F1598" w:rsidRPr="00703ABD">
        <w:rPr>
          <w:rFonts w:ascii="Arial" w:eastAsiaTheme="minorEastAsia" w:hAnsi="Arial" w:cs="Arial"/>
          <w:sz w:val="24"/>
          <w:szCs w:val="24"/>
        </w:rPr>
        <w:t>№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796);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r - расчетная стоимость среднесрочных рыночных заимствований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>, рассчитываемая по формуле: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r = </w:t>
      </w:r>
      <w:proofErr w:type="spellStart"/>
      <w:proofErr w:type="gramStart"/>
      <w:r w:rsidRPr="00703ABD">
        <w:rPr>
          <w:rFonts w:ascii="Arial" w:eastAsiaTheme="minorEastAsia" w:hAnsi="Arial" w:cs="Arial"/>
          <w:sz w:val="24"/>
          <w:szCs w:val="24"/>
        </w:rPr>
        <w:t>i</w:t>
      </w:r>
      <w:proofErr w:type="gramEnd"/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инф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 xml:space="preserve"> + p + c,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где: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proofErr w:type="gramStart"/>
      <w:r w:rsidRPr="00703ABD">
        <w:rPr>
          <w:rFonts w:ascii="Arial" w:eastAsiaTheme="minorEastAsia" w:hAnsi="Arial" w:cs="Arial"/>
          <w:sz w:val="24"/>
          <w:szCs w:val="24"/>
        </w:rPr>
        <w:t>i</w:t>
      </w:r>
      <w:proofErr w:type="gramEnd"/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инф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 xml:space="preserve"> - целевой уровень инфляции (4 процента);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p - реальная процентная ставка, определяемая на уровне 2,5 процента;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c - кредитная премия за риск, рассчитываемая для целей настоящего Порядка в зависимости от отношения </w:t>
      </w:r>
      <w:r w:rsidR="00CB454C" w:rsidRPr="00703ABD">
        <w:rPr>
          <w:rFonts w:ascii="Arial" w:eastAsiaTheme="minorEastAsia" w:hAnsi="Arial" w:cs="Arial"/>
          <w:sz w:val="24"/>
          <w:szCs w:val="24"/>
        </w:rPr>
        <w:t>муниципального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долга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="00CC6B6C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а) если указанное отношение составляет менее 50 процентов, кредитная премия за риск принимается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равной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1 проценту;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б) если указанное отношение составляет от 50 до 100 процентов, кредитная премия за риск принимается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равной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2 процентам;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в) если указанное отношение составляет более 100 процентов, кредитная премия за риск принимается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>равной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3 процентам.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3.1</w:t>
      </w:r>
      <w:r w:rsidR="009F1598" w:rsidRPr="00703ABD">
        <w:rPr>
          <w:rFonts w:ascii="Arial" w:eastAsiaTheme="minorEastAsia" w:hAnsi="Arial" w:cs="Arial"/>
          <w:sz w:val="24"/>
          <w:szCs w:val="24"/>
        </w:rPr>
        <w:t>0</w:t>
      </w:r>
      <w:r w:rsidRPr="00703ABD">
        <w:rPr>
          <w:rFonts w:ascii="Arial" w:eastAsiaTheme="minorEastAsia" w:hAnsi="Arial" w:cs="Arial"/>
          <w:sz w:val="24"/>
          <w:szCs w:val="24"/>
        </w:rPr>
        <w:t xml:space="preserve">. Базовый объем налогов, задекларированных для уплаты в бюджет </w:t>
      </w:r>
      <w:proofErr w:type="spellStart"/>
      <w:r w:rsidR="005F3F35" w:rsidRPr="00703ABD">
        <w:rPr>
          <w:rFonts w:ascii="Arial" w:eastAsiaTheme="minorEastAsia" w:hAnsi="Arial" w:cs="Arial"/>
          <w:sz w:val="24"/>
          <w:szCs w:val="24"/>
        </w:rPr>
        <w:t>Повалихинского</w:t>
      </w:r>
      <w:proofErr w:type="spellEnd"/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>j-м плательщиком в базовом году (</w:t>
      </w:r>
      <w:proofErr w:type="spellStart"/>
      <w:r w:rsidRPr="00703ABD">
        <w:rPr>
          <w:rFonts w:ascii="Arial" w:eastAsiaTheme="minorEastAsia" w:hAnsi="Arial" w:cs="Arial"/>
          <w:sz w:val="24"/>
          <w:szCs w:val="24"/>
        </w:rPr>
        <w:t>B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oj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>), рассчитывается по формуле: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B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0j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= N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0j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+ L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0j</w:t>
      </w:r>
      <w:r w:rsidRPr="00703ABD">
        <w:rPr>
          <w:rFonts w:ascii="Arial" w:eastAsiaTheme="minorEastAsia" w:hAnsi="Arial" w:cs="Arial"/>
          <w:sz w:val="24"/>
          <w:szCs w:val="24"/>
        </w:rPr>
        <w:t>,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где: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N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0j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- объем налогов, задекларированных для уплаты в бюджет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>j-м плательщиком в базовом году;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L</w:t>
      </w:r>
      <w:r w:rsidRPr="00703ABD">
        <w:rPr>
          <w:rFonts w:ascii="Arial" w:eastAsiaTheme="minorEastAsia" w:hAnsi="Arial" w:cs="Arial"/>
          <w:sz w:val="24"/>
          <w:szCs w:val="24"/>
          <w:vertAlign w:val="subscript"/>
        </w:rPr>
        <w:t>0j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- объем льгот, предоставленных j-</w:t>
      </w:r>
      <w:proofErr w:type="spellStart"/>
      <w:r w:rsidRPr="00703ABD">
        <w:rPr>
          <w:rFonts w:ascii="Arial" w:eastAsiaTheme="minorEastAsia" w:hAnsi="Arial" w:cs="Arial"/>
          <w:sz w:val="24"/>
          <w:szCs w:val="24"/>
        </w:rPr>
        <w:t>му</w:t>
      </w:r>
      <w:proofErr w:type="spellEnd"/>
      <w:r w:rsidRPr="00703ABD">
        <w:rPr>
          <w:rFonts w:ascii="Arial" w:eastAsiaTheme="minorEastAsia" w:hAnsi="Arial" w:cs="Arial"/>
          <w:sz w:val="24"/>
          <w:szCs w:val="24"/>
        </w:rPr>
        <w:t xml:space="preserve"> плательщику в базовом году.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 xml:space="preserve">Под базовым годом понимается год, предшествующий году начала получения j-м плательщиком льготы, либо 6-й год, предшествующий отчетному году, если льгота </w:t>
      </w:r>
      <w:r w:rsidRPr="00703ABD">
        <w:rPr>
          <w:rFonts w:ascii="Arial" w:eastAsiaTheme="minorEastAsia" w:hAnsi="Arial" w:cs="Arial"/>
          <w:sz w:val="24"/>
          <w:szCs w:val="24"/>
        </w:rPr>
        <w:lastRenderedPageBreak/>
        <w:t>предоставляется плательщику более 6 лет.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3.1</w:t>
      </w:r>
      <w:r w:rsidR="009F1598" w:rsidRPr="00703ABD">
        <w:rPr>
          <w:rFonts w:ascii="Arial" w:eastAsiaTheme="minorEastAsia" w:hAnsi="Arial" w:cs="Arial"/>
          <w:sz w:val="24"/>
          <w:szCs w:val="24"/>
        </w:rPr>
        <w:t>1</w:t>
      </w:r>
      <w:r w:rsidRPr="00703ABD">
        <w:rPr>
          <w:rFonts w:ascii="Arial" w:eastAsiaTheme="minorEastAsia" w:hAnsi="Arial" w:cs="Arial"/>
          <w:sz w:val="24"/>
          <w:szCs w:val="24"/>
        </w:rPr>
        <w:t xml:space="preserve">.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По итогам оценки эффективности налогового расхода </w:t>
      </w:r>
      <w:r w:rsidR="009F1598" w:rsidRPr="00703ABD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Бобровский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</w:t>
      </w:r>
      <w:r w:rsidR="00CC6B6C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CB454C" w:rsidRPr="00703ABD">
        <w:rPr>
          <w:rFonts w:ascii="Arial" w:eastAsiaTheme="minorEastAsia" w:hAnsi="Arial" w:cs="Arial"/>
          <w:sz w:val="24"/>
          <w:szCs w:val="24"/>
        </w:rPr>
        <w:t xml:space="preserve">муниципальной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программы и (или) целей социально-экономической политики, не относящихся к </w:t>
      </w:r>
      <w:r w:rsidR="00CB454C" w:rsidRPr="00703ABD">
        <w:rPr>
          <w:rFonts w:ascii="Arial" w:eastAsiaTheme="minorEastAsia" w:hAnsi="Arial" w:cs="Arial"/>
          <w:sz w:val="24"/>
          <w:szCs w:val="24"/>
        </w:rPr>
        <w:t xml:space="preserve">муниципальным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программам, а также о наличии или об отсутствии более результативных (менее затратных) для бюджета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="00CC6B6C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альтернативных механизмов достижения целей </w:t>
      </w:r>
      <w:r w:rsidR="009F1598" w:rsidRPr="00703ABD">
        <w:rPr>
          <w:rFonts w:ascii="Arial" w:eastAsiaTheme="minorEastAsia" w:hAnsi="Arial" w:cs="Arial"/>
          <w:sz w:val="24"/>
          <w:szCs w:val="24"/>
        </w:rPr>
        <w:t>муниципаль</w:t>
      </w:r>
      <w:r w:rsidRPr="00703ABD">
        <w:rPr>
          <w:rFonts w:ascii="Arial" w:eastAsiaTheme="minorEastAsia" w:hAnsi="Arial" w:cs="Arial"/>
          <w:sz w:val="24"/>
          <w:szCs w:val="24"/>
        </w:rPr>
        <w:t>ной программы</w:t>
      </w:r>
      <w:proofErr w:type="gramEnd"/>
      <w:r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и (или) целей социально-экономической политики, не относящихся к </w:t>
      </w:r>
      <w:r w:rsidR="00CB454C" w:rsidRPr="00703ABD">
        <w:rPr>
          <w:rFonts w:ascii="Arial" w:eastAsiaTheme="minorEastAsia" w:hAnsi="Arial" w:cs="Arial"/>
          <w:sz w:val="24"/>
          <w:szCs w:val="24"/>
        </w:rPr>
        <w:t xml:space="preserve">муниципальным 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программам.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3.1</w:t>
      </w:r>
      <w:r w:rsidR="009F1598" w:rsidRPr="00703ABD">
        <w:rPr>
          <w:rFonts w:ascii="Arial" w:eastAsiaTheme="minorEastAsia" w:hAnsi="Arial" w:cs="Arial"/>
          <w:sz w:val="24"/>
          <w:szCs w:val="24"/>
        </w:rPr>
        <w:t>2</w:t>
      </w:r>
      <w:r w:rsidRPr="00703ABD">
        <w:rPr>
          <w:rFonts w:ascii="Arial" w:eastAsiaTheme="minorEastAsia" w:hAnsi="Arial" w:cs="Arial"/>
          <w:sz w:val="24"/>
          <w:szCs w:val="24"/>
        </w:rPr>
        <w:t xml:space="preserve">. Уполномоченный орган формирует итоговую оценку эффективности налоговых расходов </w:t>
      </w:r>
      <w:r w:rsidR="009F1598" w:rsidRPr="00703ABD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Бобровский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на основе данных, представленных кураторами налоговых расходов.</w:t>
      </w:r>
    </w:p>
    <w:p w:rsidR="00103AC9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По результатам итоговой оценки эффективности налоговых расходов уполномоченный орган готовит отчет об оценке налоговых расходов.</w:t>
      </w:r>
    </w:p>
    <w:p w:rsidR="008F4BD3" w:rsidRPr="00703ABD" w:rsidRDefault="00103AC9" w:rsidP="00703A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703ABD">
        <w:rPr>
          <w:rFonts w:ascii="Arial" w:eastAsiaTheme="minorEastAsia" w:hAnsi="Arial" w:cs="Arial"/>
          <w:sz w:val="24"/>
          <w:szCs w:val="24"/>
        </w:rPr>
        <w:t>Результаты оценки налоговых расходов учитываются при формировании основных направлений бюджетной и налоговой политики</w:t>
      </w:r>
      <w:r w:rsidR="00CC6B6C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сельсовета</w:t>
      </w:r>
      <w:r w:rsidRPr="00703ABD">
        <w:rPr>
          <w:rFonts w:ascii="Arial" w:eastAsiaTheme="minorEastAsia" w:hAnsi="Arial" w:cs="Arial"/>
          <w:sz w:val="24"/>
          <w:szCs w:val="24"/>
        </w:rPr>
        <w:t xml:space="preserve">, а также при проведении </w:t>
      </w:r>
      <w:proofErr w:type="gramStart"/>
      <w:r w:rsidRPr="00703ABD">
        <w:rPr>
          <w:rFonts w:ascii="Arial" w:eastAsiaTheme="minorEastAsia" w:hAnsi="Arial" w:cs="Arial"/>
          <w:sz w:val="24"/>
          <w:szCs w:val="24"/>
        </w:rPr>
        <w:t xml:space="preserve">оценки эффективности реализации </w:t>
      </w:r>
      <w:r w:rsidR="00CB454C" w:rsidRPr="00703ABD">
        <w:rPr>
          <w:rFonts w:ascii="Arial" w:eastAsiaTheme="minorEastAsia" w:hAnsi="Arial" w:cs="Arial"/>
          <w:sz w:val="24"/>
          <w:szCs w:val="24"/>
        </w:rPr>
        <w:t>муниципальных</w:t>
      </w:r>
      <w:r w:rsidRPr="00703ABD">
        <w:rPr>
          <w:rFonts w:ascii="Arial" w:eastAsiaTheme="minorEastAsia" w:hAnsi="Arial" w:cs="Arial"/>
          <w:sz w:val="24"/>
          <w:szCs w:val="24"/>
        </w:rPr>
        <w:t xml:space="preserve"> программ</w:t>
      </w:r>
      <w:r w:rsidR="00CC6B6C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9E20EF" w:rsidRPr="00703ABD">
        <w:rPr>
          <w:rFonts w:ascii="Arial" w:eastAsiaTheme="minorEastAsia" w:hAnsi="Arial" w:cs="Arial"/>
          <w:sz w:val="24"/>
          <w:szCs w:val="24"/>
        </w:rPr>
        <w:t>Бобровского</w:t>
      </w:r>
      <w:r w:rsidR="005F3F35" w:rsidRPr="00703ABD">
        <w:rPr>
          <w:rFonts w:ascii="Arial" w:eastAsiaTheme="minorEastAsia" w:hAnsi="Arial" w:cs="Arial"/>
          <w:sz w:val="24"/>
          <w:szCs w:val="24"/>
        </w:rPr>
        <w:t xml:space="preserve"> </w:t>
      </w:r>
      <w:r w:rsidR="00156038" w:rsidRPr="00703ABD">
        <w:rPr>
          <w:rFonts w:ascii="Arial" w:eastAsiaTheme="minorEastAsia" w:hAnsi="Arial" w:cs="Arial"/>
          <w:sz w:val="24"/>
          <w:szCs w:val="24"/>
        </w:rPr>
        <w:t>сельсовета</w:t>
      </w:r>
      <w:proofErr w:type="gramEnd"/>
      <w:r w:rsidR="00156038" w:rsidRPr="00703ABD">
        <w:rPr>
          <w:rFonts w:ascii="Arial" w:eastAsiaTheme="minorEastAsia" w:hAnsi="Arial" w:cs="Arial"/>
          <w:sz w:val="24"/>
          <w:szCs w:val="24"/>
        </w:rPr>
        <w:t>.</w:t>
      </w:r>
    </w:p>
    <w:sectPr w:rsidR="008F4BD3" w:rsidRPr="00703ABD" w:rsidSect="00703ABD">
      <w:headerReference w:type="default" r:id="rId18"/>
      <w:pgSz w:w="11906" w:h="16838"/>
      <w:pgMar w:top="1134" w:right="567" w:bottom="1134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65" w:rsidRDefault="00073565">
      <w:r>
        <w:separator/>
      </w:r>
    </w:p>
  </w:endnote>
  <w:endnote w:type="continuationSeparator" w:id="0">
    <w:p w:rsidR="00073565" w:rsidRDefault="0007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65" w:rsidRDefault="00073565">
      <w:r>
        <w:separator/>
      </w:r>
    </w:p>
  </w:footnote>
  <w:footnote w:type="continuationSeparator" w:id="0">
    <w:p w:rsidR="00073565" w:rsidRDefault="0007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156038">
    <w:pPr>
      <w:pStyle w:val="a8"/>
      <w:jc w:val="center"/>
      <w:rPr>
        <w:lang w:val="en-US"/>
      </w:rPr>
    </w:pPr>
    <w:r>
      <w:rPr>
        <w:lang w:val="en-US"/>
      </w:rPr>
      <w:t xml:space="preserve">                                   </w:t>
    </w:r>
  </w:p>
  <w:p w:rsidR="003E7F42" w:rsidRDefault="003E7F42"/>
  <w:p w:rsidR="000D3728" w:rsidRDefault="000D3728"/>
  <w:p w:rsidR="002378DB" w:rsidRDefault="002378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1"/>
    <w:rsid w:val="00031805"/>
    <w:rsid w:val="000423B6"/>
    <w:rsid w:val="00073565"/>
    <w:rsid w:val="00075F01"/>
    <w:rsid w:val="00083690"/>
    <w:rsid w:val="00084748"/>
    <w:rsid w:val="00097DB5"/>
    <w:rsid w:val="000A60DD"/>
    <w:rsid w:val="000B2359"/>
    <w:rsid w:val="000D3728"/>
    <w:rsid w:val="000F1135"/>
    <w:rsid w:val="00103AC9"/>
    <w:rsid w:val="00106414"/>
    <w:rsid w:val="001105DD"/>
    <w:rsid w:val="00111175"/>
    <w:rsid w:val="0012053B"/>
    <w:rsid w:val="00156038"/>
    <w:rsid w:val="00192BB7"/>
    <w:rsid w:val="001A1299"/>
    <w:rsid w:val="001B7A5D"/>
    <w:rsid w:val="001E243D"/>
    <w:rsid w:val="001E42A8"/>
    <w:rsid w:val="002003D9"/>
    <w:rsid w:val="00200537"/>
    <w:rsid w:val="00201A21"/>
    <w:rsid w:val="002033A4"/>
    <w:rsid w:val="00212F19"/>
    <w:rsid w:val="0021486C"/>
    <w:rsid w:val="002378DB"/>
    <w:rsid w:val="0024131C"/>
    <w:rsid w:val="00261D17"/>
    <w:rsid w:val="00265AE9"/>
    <w:rsid w:val="00266076"/>
    <w:rsid w:val="00266405"/>
    <w:rsid w:val="002851CE"/>
    <w:rsid w:val="00290BE7"/>
    <w:rsid w:val="002960AF"/>
    <w:rsid w:val="002A3643"/>
    <w:rsid w:val="002A51CA"/>
    <w:rsid w:val="002B18B2"/>
    <w:rsid w:val="002D6FA2"/>
    <w:rsid w:val="003108C0"/>
    <w:rsid w:val="00312BC0"/>
    <w:rsid w:val="00315732"/>
    <w:rsid w:val="00325520"/>
    <w:rsid w:val="00345B54"/>
    <w:rsid w:val="00347A08"/>
    <w:rsid w:val="00347C61"/>
    <w:rsid w:val="003676CB"/>
    <w:rsid w:val="003751D5"/>
    <w:rsid w:val="00386F48"/>
    <w:rsid w:val="00394A01"/>
    <w:rsid w:val="003950DC"/>
    <w:rsid w:val="003A3DD5"/>
    <w:rsid w:val="003A5FD7"/>
    <w:rsid w:val="003E029D"/>
    <w:rsid w:val="003E7F42"/>
    <w:rsid w:val="003F1D10"/>
    <w:rsid w:val="003F5CB9"/>
    <w:rsid w:val="00401069"/>
    <w:rsid w:val="0040734F"/>
    <w:rsid w:val="00427474"/>
    <w:rsid w:val="00435818"/>
    <w:rsid w:val="00437F97"/>
    <w:rsid w:val="00465E6A"/>
    <w:rsid w:val="00467101"/>
    <w:rsid w:val="00497D9A"/>
    <w:rsid w:val="004F1990"/>
    <w:rsid w:val="00500CE0"/>
    <w:rsid w:val="0053260F"/>
    <w:rsid w:val="0054559E"/>
    <w:rsid w:val="0055741D"/>
    <w:rsid w:val="00565F61"/>
    <w:rsid w:val="005812D6"/>
    <w:rsid w:val="005A11C5"/>
    <w:rsid w:val="005B2D62"/>
    <w:rsid w:val="005D3D4F"/>
    <w:rsid w:val="005E0BB9"/>
    <w:rsid w:val="005F101D"/>
    <w:rsid w:val="005F37D7"/>
    <w:rsid w:val="005F3F35"/>
    <w:rsid w:val="006001BD"/>
    <w:rsid w:val="006214FD"/>
    <w:rsid w:val="006273C2"/>
    <w:rsid w:val="00654418"/>
    <w:rsid w:val="00654E2E"/>
    <w:rsid w:val="006625D3"/>
    <w:rsid w:val="00671943"/>
    <w:rsid w:val="00673B4B"/>
    <w:rsid w:val="006868C8"/>
    <w:rsid w:val="006940E2"/>
    <w:rsid w:val="006A5F7B"/>
    <w:rsid w:val="006A771E"/>
    <w:rsid w:val="006B18A4"/>
    <w:rsid w:val="006B758A"/>
    <w:rsid w:val="006E38DF"/>
    <w:rsid w:val="00703ABD"/>
    <w:rsid w:val="00720BEC"/>
    <w:rsid w:val="007261AA"/>
    <w:rsid w:val="007C2F3A"/>
    <w:rsid w:val="007D3931"/>
    <w:rsid w:val="007F74CB"/>
    <w:rsid w:val="00805737"/>
    <w:rsid w:val="00835610"/>
    <w:rsid w:val="00840C92"/>
    <w:rsid w:val="008612E8"/>
    <w:rsid w:val="00875D07"/>
    <w:rsid w:val="008A6201"/>
    <w:rsid w:val="008A6862"/>
    <w:rsid w:val="008B2B43"/>
    <w:rsid w:val="008C7F5D"/>
    <w:rsid w:val="008C7FE7"/>
    <w:rsid w:val="008E2A48"/>
    <w:rsid w:val="008E7187"/>
    <w:rsid w:val="008F4695"/>
    <w:rsid w:val="008F4BD3"/>
    <w:rsid w:val="00902BB7"/>
    <w:rsid w:val="00910042"/>
    <w:rsid w:val="00936EF2"/>
    <w:rsid w:val="009649B1"/>
    <w:rsid w:val="00977173"/>
    <w:rsid w:val="0099652C"/>
    <w:rsid w:val="00997BD5"/>
    <w:rsid w:val="009B29EE"/>
    <w:rsid w:val="009B4691"/>
    <w:rsid w:val="009D0900"/>
    <w:rsid w:val="009D6668"/>
    <w:rsid w:val="009E20EF"/>
    <w:rsid w:val="009F1598"/>
    <w:rsid w:val="00A10F91"/>
    <w:rsid w:val="00A23688"/>
    <w:rsid w:val="00A978CF"/>
    <w:rsid w:val="00AA280B"/>
    <w:rsid w:val="00AA5BA2"/>
    <w:rsid w:val="00AB14D8"/>
    <w:rsid w:val="00AD71B2"/>
    <w:rsid w:val="00AE1E9B"/>
    <w:rsid w:val="00AF17A8"/>
    <w:rsid w:val="00AF2D79"/>
    <w:rsid w:val="00B025F1"/>
    <w:rsid w:val="00B4371A"/>
    <w:rsid w:val="00B467B4"/>
    <w:rsid w:val="00B60C46"/>
    <w:rsid w:val="00B73242"/>
    <w:rsid w:val="00B765CB"/>
    <w:rsid w:val="00B91766"/>
    <w:rsid w:val="00B917F6"/>
    <w:rsid w:val="00BB0C88"/>
    <w:rsid w:val="00BC210D"/>
    <w:rsid w:val="00BD594D"/>
    <w:rsid w:val="00BD6278"/>
    <w:rsid w:val="00BE19F0"/>
    <w:rsid w:val="00BF4918"/>
    <w:rsid w:val="00C13B86"/>
    <w:rsid w:val="00C26029"/>
    <w:rsid w:val="00C464FF"/>
    <w:rsid w:val="00C525E4"/>
    <w:rsid w:val="00C65963"/>
    <w:rsid w:val="00C72AF8"/>
    <w:rsid w:val="00CB454C"/>
    <w:rsid w:val="00CB48FE"/>
    <w:rsid w:val="00CC6B6C"/>
    <w:rsid w:val="00CD0415"/>
    <w:rsid w:val="00CE1E53"/>
    <w:rsid w:val="00CE5F6F"/>
    <w:rsid w:val="00CF3D19"/>
    <w:rsid w:val="00D0129D"/>
    <w:rsid w:val="00D01FE6"/>
    <w:rsid w:val="00D276C9"/>
    <w:rsid w:val="00D4388F"/>
    <w:rsid w:val="00D77613"/>
    <w:rsid w:val="00D85678"/>
    <w:rsid w:val="00D8661E"/>
    <w:rsid w:val="00DA689A"/>
    <w:rsid w:val="00DC2480"/>
    <w:rsid w:val="00DC705E"/>
    <w:rsid w:val="00DF1BDF"/>
    <w:rsid w:val="00DF3CC8"/>
    <w:rsid w:val="00DF5C44"/>
    <w:rsid w:val="00DF7F4F"/>
    <w:rsid w:val="00E26B6F"/>
    <w:rsid w:val="00E346BA"/>
    <w:rsid w:val="00E352AA"/>
    <w:rsid w:val="00E51EEE"/>
    <w:rsid w:val="00E5511F"/>
    <w:rsid w:val="00E5735E"/>
    <w:rsid w:val="00E612A5"/>
    <w:rsid w:val="00E620AE"/>
    <w:rsid w:val="00E74022"/>
    <w:rsid w:val="00E759D8"/>
    <w:rsid w:val="00EA5DFF"/>
    <w:rsid w:val="00EB069F"/>
    <w:rsid w:val="00EE72EC"/>
    <w:rsid w:val="00EF7B69"/>
    <w:rsid w:val="00F02335"/>
    <w:rsid w:val="00F03FFA"/>
    <w:rsid w:val="00F260D6"/>
    <w:rsid w:val="00F3753A"/>
    <w:rsid w:val="00F55550"/>
    <w:rsid w:val="00F5709C"/>
    <w:rsid w:val="00F57806"/>
    <w:rsid w:val="00F77D81"/>
    <w:rsid w:val="00F77E12"/>
    <w:rsid w:val="00F90FF1"/>
    <w:rsid w:val="00FA4D6F"/>
    <w:rsid w:val="00FE2BD8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a">
    <w:name w:val="Table Grid"/>
    <w:basedOn w:val="a1"/>
    <w:rsid w:val="00CF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8F4B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4BD3"/>
    <w:pPr>
      <w:widowControl w:val="0"/>
      <w:shd w:val="clear" w:color="auto" w:fill="FFFFFF"/>
      <w:spacing w:after="120" w:line="638" w:lineRule="exact"/>
      <w:ind w:hanging="108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a">
    <w:name w:val="Table Grid"/>
    <w:basedOn w:val="a1"/>
    <w:rsid w:val="00CF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8F4B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4BD3"/>
    <w:pPr>
      <w:widowControl w:val="0"/>
      <w:shd w:val="clear" w:color="auto" w:fill="FFFFFF"/>
      <w:spacing w:after="120" w:line="638" w:lineRule="exact"/>
      <w:ind w:hanging="10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ovaliha.ru/" TargetMode="External"/><Relationship Id="rId13" Type="http://schemas.openxmlformats.org/officeDocument/2006/relationships/hyperlink" Target="consultantplus://offline/ref=E8FE773A3EA6C6E4D262857F5FC4973FCF28825897E8B238A45C3BCECAABD0DCC0A38F68CF50E98CE25D8D5B7AS0b1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E773A3EA6C6E4D262857F5FC4973FCF28825897E8B238A45C3BCECAABD0DCC0A38F68CF50E98CE25D8D5B7AS0b1J" TargetMode="External"/><Relationship Id="rId17" Type="http://schemas.openxmlformats.org/officeDocument/2006/relationships/hyperlink" Target="consultantplus://offline/ref=E8FE773A3EA6C6E4D262857F5FC4973FCF28825897E8B238A45C3BCECAABD0DCC0A38F68CF50E98CE25D8D5B7AS0b1J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E773A3EA6C6E4D262857F5FC4973FCF28825897E8B238A45C3BCECAABD0DCD2A3D764CE59F78CE948DB0A3C545C4E59947A4913BF355BS1b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povaliha.ru/" TargetMode="External"/><Relationship Id="rId10" Type="http://schemas.openxmlformats.org/officeDocument/2006/relationships/hyperlink" Target="consultantplus://offline/ref=E8FE773A3EA6C6E4D262857F5FC4973FCF28825897E8B238A45C3BCECAABD0DCC0A38F68CF50E98CE25D8D5B7AS0b1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E773A3EA6C6E4D262857F5FC4973FCF28825897E8B238A45C3BCECAABD0DCD2A3D764CE59F78CE948DB0A3C545C4E59947A4913BF355BS1bEJ" TargetMode="External"/><Relationship Id="rId14" Type="http://schemas.openxmlformats.org/officeDocument/2006/relationships/hyperlink" Target="consultantplus://offline/ref=E8FE773A3EA6C6E4D262857F5FC4973FCF28825897E8B238A45C3BCECAABD0DCC0A38F68CF50E98CE25D8D5B7AS0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A1CE-FC7F-41F2-A8C9-3E0FC55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Лантушенко О.А.</dc:creator>
  <cp:lastModifiedBy>Пользователь</cp:lastModifiedBy>
  <cp:revision>3</cp:revision>
  <cp:lastPrinted>2020-09-29T01:36:00Z</cp:lastPrinted>
  <dcterms:created xsi:type="dcterms:W3CDTF">2020-10-08T06:20:00Z</dcterms:created>
  <dcterms:modified xsi:type="dcterms:W3CDTF">2020-10-08T06:20:00Z</dcterms:modified>
</cp:coreProperties>
</file>