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0B" w:rsidRPr="0023395B" w:rsidRDefault="001E3080" w:rsidP="0023395B">
      <w:pPr>
        <w:ind w:firstLine="709"/>
        <w:jc w:val="center"/>
        <w:rPr>
          <w:rFonts w:ascii="Arial" w:hAnsi="Arial" w:cs="Arial"/>
          <w:b/>
        </w:rPr>
      </w:pPr>
      <w:r w:rsidRPr="0023395B">
        <w:rPr>
          <w:rFonts w:ascii="Arial" w:hAnsi="Arial" w:cs="Arial"/>
          <w:b/>
        </w:rPr>
        <w:t>АДМИНИСТРАЦИЯ БОБРОВСКОГО СЕЛЬСОВЕТА</w:t>
      </w:r>
    </w:p>
    <w:p w:rsidR="008D38CE" w:rsidRPr="0023395B" w:rsidRDefault="001E3080" w:rsidP="0023395B">
      <w:pPr>
        <w:ind w:firstLine="709"/>
        <w:jc w:val="center"/>
        <w:rPr>
          <w:rFonts w:ascii="Arial" w:hAnsi="Arial" w:cs="Arial"/>
          <w:b/>
        </w:rPr>
      </w:pPr>
      <w:r w:rsidRPr="0023395B">
        <w:rPr>
          <w:rFonts w:ascii="Arial" w:hAnsi="Arial" w:cs="Arial"/>
          <w:b/>
        </w:rPr>
        <w:t xml:space="preserve"> ПЕРВОМАЙСКОГО РАЙОНА АЛТАЙСКОГО КРАЯ</w:t>
      </w:r>
    </w:p>
    <w:p w:rsidR="001E3080" w:rsidRPr="0023395B" w:rsidRDefault="001E3080" w:rsidP="0023395B">
      <w:pPr>
        <w:ind w:firstLine="709"/>
        <w:jc w:val="center"/>
        <w:rPr>
          <w:rFonts w:ascii="Arial" w:hAnsi="Arial" w:cs="Arial"/>
          <w:b/>
        </w:rPr>
      </w:pPr>
    </w:p>
    <w:p w:rsidR="001E3080" w:rsidRPr="0023395B" w:rsidRDefault="001E3080" w:rsidP="0023395B">
      <w:pPr>
        <w:ind w:firstLine="709"/>
        <w:jc w:val="center"/>
        <w:rPr>
          <w:rFonts w:ascii="Arial" w:hAnsi="Arial" w:cs="Arial"/>
          <w:b/>
        </w:rPr>
      </w:pPr>
    </w:p>
    <w:p w:rsidR="008D38CE" w:rsidRPr="0023395B" w:rsidRDefault="00E65E24" w:rsidP="0023395B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bookmarkStart w:id="0" w:name="_GoBack"/>
      <w:bookmarkEnd w:id="0"/>
    </w:p>
    <w:p w:rsidR="001E3080" w:rsidRPr="0023395B" w:rsidRDefault="001E3080" w:rsidP="0023395B">
      <w:pPr>
        <w:ind w:firstLine="709"/>
        <w:jc w:val="both"/>
        <w:rPr>
          <w:rFonts w:ascii="Arial" w:hAnsi="Arial" w:cs="Arial"/>
        </w:rPr>
      </w:pPr>
    </w:p>
    <w:p w:rsidR="008B5CEB" w:rsidRPr="0023395B" w:rsidRDefault="008B5CEB" w:rsidP="0023395B">
      <w:pPr>
        <w:ind w:firstLine="709"/>
        <w:jc w:val="both"/>
        <w:rPr>
          <w:rFonts w:ascii="Arial" w:hAnsi="Arial" w:cs="Arial"/>
        </w:rPr>
      </w:pPr>
      <w:r w:rsidRPr="0023395B">
        <w:rPr>
          <w:rFonts w:ascii="Arial" w:hAnsi="Arial" w:cs="Arial"/>
        </w:rPr>
        <w:t xml:space="preserve">                                                         </w:t>
      </w:r>
    </w:p>
    <w:p w:rsidR="008D38CE" w:rsidRPr="0023395B" w:rsidRDefault="00833C2B" w:rsidP="0023395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08.11.2021</w:t>
      </w:r>
      <w:r w:rsidR="00C33CF1" w:rsidRPr="0023395B">
        <w:rPr>
          <w:rFonts w:ascii="Arial" w:hAnsi="Arial" w:cs="Arial"/>
          <w:b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  <w:r w:rsidR="00C33CF1" w:rsidRPr="0023395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="00C33CF1" w:rsidRPr="0023395B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№  93</w:t>
      </w:r>
    </w:p>
    <w:p w:rsidR="00C33CF1" w:rsidRPr="0023395B" w:rsidRDefault="00C33CF1" w:rsidP="0023395B">
      <w:pPr>
        <w:ind w:firstLine="709"/>
        <w:jc w:val="both"/>
        <w:rPr>
          <w:rFonts w:ascii="Arial" w:hAnsi="Arial" w:cs="Arial"/>
        </w:rPr>
      </w:pPr>
    </w:p>
    <w:p w:rsidR="00C33CF1" w:rsidRPr="0023395B" w:rsidRDefault="00C33CF1" w:rsidP="0023395B">
      <w:pPr>
        <w:ind w:firstLine="709"/>
        <w:jc w:val="center"/>
        <w:rPr>
          <w:rFonts w:ascii="Arial" w:hAnsi="Arial" w:cs="Arial"/>
          <w:b/>
        </w:rPr>
      </w:pPr>
      <w:proofErr w:type="gramStart"/>
      <w:r w:rsidRPr="0023395B">
        <w:rPr>
          <w:rFonts w:ascii="Arial" w:hAnsi="Arial" w:cs="Arial"/>
          <w:b/>
        </w:rPr>
        <w:t>с</w:t>
      </w:r>
      <w:proofErr w:type="gramEnd"/>
      <w:r w:rsidRPr="0023395B">
        <w:rPr>
          <w:rFonts w:ascii="Arial" w:hAnsi="Arial" w:cs="Arial"/>
          <w:b/>
        </w:rPr>
        <w:t>. Бобровка</w:t>
      </w:r>
    </w:p>
    <w:p w:rsidR="00B168DA" w:rsidRPr="0023395B" w:rsidRDefault="00B168DA" w:rsidP="0023395B">
      <w:pPr>
        <w:ind w:firstLine="709"/>
        <w:jc w:val="both"/>
        <w:rPr>
          <w:rFonts w:ascii="Arial" w:hAnsi="Arial" w:cs="Arial"/>
          <w:b/>
        </w:rPr>
      </w:pPr>
    </w:p>
    <w:p w:rsidR="008D38CE" w:rsidRPr="0023395B" w:rsidRDefault="00B168DA" w:rsidP="00833C2B">
      <w:pPr>
        <w:ind w:firstLine="709"/>
        <w:jc w:val="center"/>
        <w:rPr>
          <w:rFonts w:ascii="Arial" w:hAnsi="Arial" w:cs="Arial"/>
          <w:b/>
        </w:rPr>
      </w:pPr>
      <w:r w:rsidRPr="0023395B">
        <w:rPr>
          <w:rFonts w:ascii="Arial" w:hAnsi="Arial" w:cs="Arial"/>
          <w:b/>
        </w:rPr>
        <w:t>Об утверждении порядка учета</w:t>
      </w:r>
      <w:r w:rsidRPr="0023395B">
        <w:rPr>
          <w:rFonts w:ascii="Arial" w:hAnsi="Arial" w:cs="Arial"/>
        </w:rPr>
        <w:t xml:space="preserve"> </w:t>
      </w:r>
      <w:r w:rsidRPr="0023395B">
        <w:rPr>
          <w:rFonts w:ascii="Arial" w:hAnsi="Arial" w:cs="Arial"/>
          <w:b/>
        </w:rPr>
        <w:t xml:space="preserve">бюджетных и денежных обязательств </w:t>
      </w:r>
      <w:proofErr w:type="gramStart"/>
      <w:r w:rsidRPr="0023395B">
        <w:rPr>
          <w:rFonts w:ascii="Arial" w:hAnsi="Arial" w:cs="Arial"/>
          <w:b/>
        </w:rPr>
        <w:t>получателей средств бюджета</w:t>
      </w:r>
      <w:r w:rsidR="007E6C9C" w:rsidRPr="0023395B">
        <w:rPr>
          <w:rFonts w:ascii="Arial" w:hAnsi="Arial" w:cs="Arial"/>
          <w:b/>
        </w:rPr>
        <w:t xml:space="preserve"> поселения</w:t>
      </w:r>
      <w:r w:rsidRPr="0023395B">
        <w:rPr>
          <w:rFonts w:ascii="Arial" w:hAnsi="Arial" w:cs="Arial"/>
          <w:b/>
        </w:rPr>
        <w:t xml:space="preserve"> Бобровского сельсовета Перво</w:t>
      </w:r>
      <w:r w:rsidR="000F050B" w:rsidRPr="0023395B">
        <w:rPr>
          <w:rFonts w:ascii="Arial" w:hAnsi="Arial" w:cs="Arial"/>
          <w:b/>
        </w:rPr>
        <w:t>майского района Алтайского края</w:t>
      </w:r>
      <w:proofErr w:type="gramEnd"/>
    </w:p>
    <w:p w:rsidR="006E358D" w:rsidRPr="0023395B" w:rsidRDefault="008D38CE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395B">
        <w:rPr>
          <w:rFonts w:ascii="Arial" w:hAnsi="Arial" w:cs="Arial"/>
        </w:rPr>
        <w:t xml:space="preserve">     </w:t>
      </w:r>
      <w:r w:rsidRPr="0023395B">
        <w:rPr>
          <w:rFonts w:ascii="Arial" w:hAnsi="Arial" w:cs="Arial"/>
        </w:rPr>
        <w:tab/>
      </w:r>
    </w:p>
    <w:p w:rsidR="00194CD1" w:rsidRPr="0023395B" w:rsidRDefault="00346BF5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  <w:r w:rsidR="00185073" w:rsidRPr="0023395B">
        <w:rPr>
          <w:rFonts w:ascii="Arial" w:eastAsiaTheme="minorHAnsi" w:hAnsi="Arial" w:cs="Arial"/>
          <w:kern w:val="0"/>
          <w:lang w:eastAsia="en-US"/>
        </w:rPr>
        <w:t xml:space="preserve">В соответствии с Бюджетным </w:t>
      </w:r>
      <w:hyperlink r:id="rId7" w:history="1">
        <w:r w:rsidR="00185073" w:rsidRPr="0023395B">
          <w:rPr>
            <w:rFonts w:ascii="Arial" w:eastAsiaTheme="minorHAnsi" w:hAnsi="Arial" w:cs="Arial"/>
            <w:kern w:val="0"/>
            <w:lang w:eastAsia="en-US"/>
          </w:rPr>
          <w:t>кодексом</w:t>
        </w:r>
      </w:hyperlink>
      <w:r w:rsidR="00185073" w:rsidRPr="0023395B">
        <w:rPr>
          <w:rFonts w:ascii="Arial" w:eastAsiaTheme="minorHAnsi" w:hAnsi="Arial" w:cs="Arial"/>
          <w:kern w:val="0"/>
          <w:lang w:eastAsia="en-US"/>
        </w:rPr>
        <w:t xml:space="preserve"> Российской Федерации, </w:t>
      </w:r>
      <w:hyperlink r:id="rId8" w:history="1">
        <w:r w:rsidR="00185073" w:rsidRPr="0023395B">
          <w:rPr>
            <w:rFonts w:ascii="Arial" w:eastAsiaTheme="minorHAnsi" w:hAnsi="Arial" w:cs="Arial"/>
            <w:kern w:val="0"/>
            <w:lang w:eastAsia="en-US"/>
          </w:rPr>
          <w:t>приказом</w:t>
        </w:r>
      </w:hyperlink>
      <w:r w:rsidR="00185073" w:rsidRPr="0023395B">
        <w:rPr>
          <w:rFonts w:ascii="Arial" w:eastAsiaTheme="minorHAnsi" w:hAnsi="Arial" w:cs="Arial"/>
          <w:kern w:val="0"/>
          <w:lang w:eastAsia="en-US"/>
        </w:rPr>
        <w:t xml:space="preserve"> Министерства финансов Росс</w:t>
      </w:r>
      <w:r w:rsidR="00194CD1" w:rsidRPr="0023395B">
        <w:rPr>
          <w:rFonts w:ascii="Arial" w:eastAsiaTheme="minorHAnsi" w:hAnsi="Arial" w:cs="Arial"/>
          <w:kern w:val="0"/>
          <w:lang w:eastAsia="en-US"/>
        </w:rPr>
        <w:t>ийской Федерации от 30.10.2020 № 258н «</w:t>
      </w:r>
      <w:r w:rsidR="00185073" w:rsidRPr="0023395B">
        <w:rPr>
          <w:rFonts w:ascii="Arial" w:eastAsiaTheme="minorHAnsi" w:hAnsi="Arial" w:cs="Arial"/>
          <w:kern w:val="0"/>
          <w:lang w:eastAsia="en-US"/>
        </w:rPr>
        <w:t>Об утверждении Порядка учета бюджетных и денежных обязательств получателей средств федерального бюджета территориальными орг</w:t>
      </w:r>
      <w:r w:rsidR="00194CD1" w:rsidRPr="0023395B">
        <w:rPr>
          <w:rFonts w:ascii="Arial" w:eastAsiaTheme="minorHAnsi" w:hAnsi="Arial" w:cs="Arial"/>
          <w:kern w:val="0"/>
          <w:lang w:eastAsia="en-US"/>
        </w:rPr>
        <w:t>анами Федерального казначейства»</w:t>
      </w:r>
      <w:r w:rsidR="00185073"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  <w:r w:rsidR="00A906DD" w:rsidRPr="0023395B">
        <w:rPr>
          <w:rFonts w:ascii="Arial" w:eastAsiaTheme="minorHAnsi" w:hAnsi="Arial" w:cs="Arial"/>
          <w:kern w:val="0"/>
          <w:lang w:eastAsia="en-US"/>
        </w:rPr>
        <w:t>постановляю</w:t>
      </w:r>
      <w:r w:rsidR="00194CD1" w:rsidRPr="0023395B">
        <w:rPr>
          <w:rFonts w:ascii="Arial" w:hAnsi="Arial" w:cs="Arial"/>
        </w:rPr>
        <w:t>:</w:t>
      </w:r>
    </w:p>
    <w:p w:rsidR="00185073" w:rsidRPr="0023395B" w:rsidRDefault="00185073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1. Утвердить </w:t>
      </w:r>
      <w:hyperlink r:id="rId9" w:history="1">
        <w:r w:rsidRPr="0023395B">
          <w:rPr>
            <w:rFonts w:ascii="Arial" w:eastAsiaTheme="minorHAnsi" w:hAnsi="Arial" w:cs="Arial"/>
            <w:kern w:val="0"/>
            <w:lang w:eastAsia="en-US"/>
          </w:rPr>
          <w:t>Порядок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бюджетных и денежных обязательств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получателей</w:t>
      </w:r>
      <w:r w:rsidR="007E6C9C" w:rsidRPr="0023395B">
        <w:rPr>
          <w:rFonts w:ascii="Arial" w:eastAsiaTheme="minorHAnsi" w:hAnsi="Arial" w:cs="Arial"/>
          <w:kern w:val="0"/>
          <w:lang w:eastAsia="en-US"/>
        </w:rPr>
        <w:t xml:space="preserve"> средств </w:t>
      </w:r>
      <w:r w:rsidR="00194CD1" w:rsidRPr="0023395B">
        <w:rPr>
          <w:rFonts w:ascii="Arial" w:eastAsiaTheme="minorHAnsi" w:hAnsi="Arial" w:cs="Arial"/>
          <w:kern w:val="0"/>
          <w:lang w:eastAsia="en-US"/>
        </w:rPr>
        <w:t>бюджета</w:t>
      </w:r>
      <w:r w:rsidR="007E6C9C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="00194CD1"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  <w:r w:rsidR="00C33CF1" w:rsidRPr="0023395B">
        <w:rPr>
          <w:rFonts w:ascii="Arial" w:eastAsiaTheme="minorHAnsi" w:hAnsi="Arial" w:cs="Arial"/>
          <w:kern w:val="0"/>
          <w:lang w:eastAsia="en-US"/>
        </w:rPr>
        <w:t xml:space="preserve">Бобровского сельсовета </w:t>
      </w:r>
      <w:r w:rsidR="006A4987" w:rsidRPr="0023395B">
        <w:rPr>
          <w:rFonts w:ascii="Arial" w:eastAsiaTheme="minorHAnsi" w:hAnsi="Arial" w:cs="Arial"/>
          <w:kern w:val="0"/>
          <w:lang w:eastAsia="en-US"/>
        </w:rPr>
        <w:t>Первомайского района</w:t>
      </w:r>
      <w:r w:rsidR="00C33CF1" w:rsidRPr="0023395B">
        <w:rPr>
          <w:rFonts w:ascii="Arial" w:eastAsiaTheme="minorHAnsi" w:hAnsi="Arial" w:cs="Arial"/>
          <w:kern w:val="0"/>
          <w:lang w:eastAsia="en-US"/>
        </w:rPr>
        <w:t xml:space="preserve"> Алтайского</w:t>
      </w:r>
      <w:proofErr w:type="gramEnd"/>
      <w:r w:rsidR="00C33CF1" w:rsidRPr="0023395B">
        <w:rPr>
          <w:rFonts w:ascii="Arial" w:eastAsiaTheme="minorHAnsi" w:hAnsi="Arial" w:cs="Arial"/>
          <w:kern w:val="0"/>
          <w:lang w:eastAsia="en-US"/>
        </w:rPr>
        <w:t xml:space="preserve"> края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(далее - Порядок) (приложение).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2. Постановление Администрации Бобровского сельсовета от 28.06.2021 №57 «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Об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сельского поселения Бобровского сельсовета Первомайского района Алтайского края» признать утратившим силу.</w:t>
      </w:r>
      <w:proofErr w:type="gramEnd"/>
    </w:p>
    <w:p w:rsidR="008D38CE" w:rsidRPr="0023395B" w:rsidRDefault="00A906DD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  <w:r w:rsidRPr="0023395B">
        <w:rPr>
          <w:rFonts w:ascii="Arial" w:eastAsia="Times New Roman" w:hAnsi="Arial" w:cs="Arial"/>
          <w:kern w:val="0"/>
        </w:rPr>
        <w:t>3</w:t>
      </w:r>
      <w:r w:rsidR="00346BF5" w:rsidRPr="0023395B">
        <w:rPr>
          <w:rFonts w:ascii="Arial" w:eastAsia="Times New Roman" w:hAnsi="Arial" w:cs="Arial"/>
          <w:kern w:val="0"/>
        </w:rPr>
        <w:t>.</w:t>
      </w:r>
      <w:r w:rsidR="00E758E8" w:rsidRPr="0023395B">
        <w:rPr>
          <w:rFonts w:ascii="Arial" w:eastAsia="Times New Roman" w:hAnsi="Arial" w:cs="Arial"/>
          <w:kern w:val="0"/>
        </w:rPr>
        <w:t xml:space="preserve"> </w:t>
      </w:r>
      <w:r w:rsidR="00346BF5" w:rsidRPr="0023395B">
        <w:rPr>
          <w:rFonts w:ascii="Arial" w:eastAsia="Times New Roman" w:hAnsi="Arial" w:cs="Arial"/>
          <w:kern w:val="0"/>
        </w:rPr>
        <w:t>Настоящ</w:t>
      </w:r>
      <w:r w:rsidR="000F050B" w:rsidRPr="0023395B">
        <w:rPr>
          <w:rFonts w:ascii="Arial" w:eastAsia="Times New Roman" w:hAnsi="Arial" w:cs="Arial"/>
          <w:kern w:val="0"/>
        </w:rPr>
        <w:t xml:space="preserve">ее постановление </w:t>
      </w:r>
      <w:r w:rsidR="00D34788" w:rsidRPr="0023395B">
        <w:rPr>
          <w:rFonts w:ascii="Arial" w:eastAsia="Times New Roman" w:hAnsi="Arial" w:cs="Arial"/>
          <w:kern w:val="0"/>
        </w:rPr>
        <w:t>вступает в силу с  01.01.2022</w:t>
      </w:r>
      <w:r w:rsidR="00194CD1" w:rsidRPr="0023395B">
        <w:rPr>
          <w:rFonts w:ascii="Arial" w:eastAsia="Times New Roman" w:hAnsi="Arial" w:cs="Arial"/>
          <w:kern w:val="0"/>
        </w:rPr>
        <w:t xml:space="preserve"> </w:t>
      </w:r>
      <w:r w:rsidR="00346BF5" w:rsidRPr="0023395B">
        <w:rPr>
          <w:rFonts w:ascii="Arial" w:eastAsia="Times New Roman" w:hAnsi="Arial" w:cs="Arial"/>
          <w:kern w:val="0"/>
        </w:rPr>
        <w:t>года.</w:t>
      </w:r>
    </w:p>
    <w:p w:rsidR="000F050B" w:rsidRPr="0023395B" w:rsidRDefault="00A906DD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  <w:r w:rsidRPr="0023395B">
        <w:rPr>
          <w:rFonts w:ascii="Arial" w:eastAsia="Times New Roman" w:hAnsi="Arial" w:cs="Arial"/>
          <w:kern w:val="0"/>
        </w:rPr>
        <w:t>4</w:t>
      </w:r>
      <w:r w:rsidR="000F050B" w:rsidRPr="0023395B">
        <w:rPr>
          <w:rFonts w:ascii="Arial" w:eastAsia="Times New Roman" w:hAnsi="Arial" w:cs="Arial"/>
          <w:kern w:val="0"/>
        </w:rPr>
        <w:t>. Настоящее постановление обнародовать в установленном порядке.</w:t>
      </w:r>
    </w:p>
    <w:p w:rsidR="008D38CE" w:rsidRPr="0023395B" w:rsidRDefault="00E758E8" w:rsidP="0023395B">
      <w:pPr>
        <w:ind w:firstLine="142"/>
        <w:jc w:val="both"/>
        <w:rPr>
          <w:rFonts w:ascii="Arial" w:hAnsi="Arial" w:cs="Arial"/>
        </w:rPr>
      </w:pPr>
      <w:r w:rsidRPr="0023395B">
        <w:rPr>
          <w:rFonts w:ascii="Arial" w:hAnsi="Arial" w:cs="Arial"/>
        </w:rPr>
        <w:t xml:space="preserve">       </w:t>
      </w:r>
      <w:r w:rsidR="00A906DD" w:rsidRPr="0023395B">
        <w:rPr>
          <w:rFonts w:ascii="Arial" w:hAnsi="Arial" w:cs="Arial"/>
        </w:rPr>
        <w:t xml:space="preserve"> </w:t>
      </w:r>
      <w:r w:rsidR="008B5CEB" w:rsidRPr="0023395B">
        <w:rPr>
          <w:rFonts w:ascii="Arial" w:hAnsi="Arial" w:cs="Arial"/>
        </w:rPr>
        <w:t xml:space="preserve"> </w:t>
      </w:r>
      <w:r w:rsidR="00A906DD" w:rsidRPr="0023395B">
        <w:rPr>
          <w:rFonts w:ascii="Arial" w:hAnsi="Arial" w:cs="Arial"/>
        </w:rPr>
        <w:t xml:space="preserve">5. </w:t>
      </w:r>
      <w:r w:rsidR="008D38CE" w:rsidRPr="0023395B">
        <w:rPr>
          <w:rFonts w:ascii="Arial" w:hAnsi="Arial" w:cs="Arial"/>
        </w:rPr>
        <w:t xml:space="preserve"> </w:t>
      </w:r>
      <w:proofErr w:type="gramStart"/>
      <w:r w:rsidR="008D38CE" w:rsidRPr="0023395B">
        <w:rPr>
          <w:rFonts w:ascii="Arial" w:hAnsi="Arial" w:cs="Arial"/>
        </w:rPr>
        <w:t>Контроль за</w:t>
      </w:r>
      <w:proofErr w:type="gramEnd"/>
      <w:r w:rsidR="008D38CE" w:rsidRPr="0023395B">
        <w:rPr>
          <w:rFonts w:ascii="Arial" w:hAnsi="Arial" w:cs="Arial"/>
        </w:rPr>
        <w:t xml:space="preserve"> исполнением настоящего </w:t>
      </w:r>
      <w:r w:rsidR="000F050B" w:rsidRPr="0023395B">
        <w:rPr>
          <w:rFonts w:ascii="Arial" w:hAnsi="Arial" w:cs="Arial"/>
        </w:rPr>
        <w:t>постановления</w:t>
      </w:r>
      <w:r w:rsidR="008D38CE" w:rsidRPr="0023395B">
        <w:rPr>
          <w:rFonts w:ascii="Arial" w:hAnsi="Arial" w:cs="Arial"/>
        </w:rPr>
        <w:t xml:space="preserve"> оставляю за собой.</w:t>
      </w:r>
    </w:p>
    <w:p w:rsidR="000F050B" w:rsidRPr="0023395B" w:rsidRDefault="000F050B" w:rsidP="0023395B">
      <w:pPr>
        <w:ind w:firstLine="142"/>
        <w:jc w:val="both"/>
        <w:rPr>
          <w:rFonts w:ascii="Arial" w:hAnsi="Arial" w:cs="Arial"/>
        </w:rPr>
      </w:pPr>
    </w:p>
    <w:p w:rsidR="008D38CE" w:rsidRPr="0023395B" w:rsidRDefault="008D38CE" w:rsidP="0023395B">
      <w:pPr>
        <w:ind w:firstLine="709"/>
        <w:jc w:val="both"/>
        <w:rPr>
          <w:rFonts w:ascii="Arial" w:hAnsi="Arial" w:cs="Arial"/>
        </w:rPr>
      </w:pPr>
      <w:r w:rsidRPr="0023395B">
        <w:rPr>
          <w:rFonts w:ascii="Arial" w:hAnsi="Arial" w:cs="Arial"/>
        </w:rPr>
        <w:tab/>
      </w:r>
    </w:p>
    <w:p w:rsidR="008D38CE" w:rsidRPr="0023395B" w:rsidRDefault="008D38CE" w:rsidP="0023395B">
      <w:pPr>
        <w:ind w:firstLine="709"/>
        <w:jc w:val="both"/>
        <w:rPr>
          <w:rFonts w:ascii="Arial" w:hAnsi="Arial" w:cs="Arial"/>
        </w:rPr>
      </w:pPr>
    </w:p>
    <w:p w:rsidR="008D38CE" w:rsidRPr="0023395B" w:rsidRDefault="008D38CE" w:rsidP="0023395B">
      <w:pPr>
        <w:ind w:firstLine="709"/>
        <w:jc w:val="both"/>
        <w:rPr>
          <w:rFonts w:ascii="Arial" w:hAnsi="Arial" w:cs="Arial"/>
        </w:rPr>
      </w:pPr>
    </w:p>
    <w:p w:rsidR="008D38CE" w:rsidRPr="0023395B" w:rsidRDefault="008D38CE" w:rsidP="0023395B">
      <w:pPr>
        <w:ind w:firstLine="709"/>
        <w:jc w:val="both"/>
        <w:rPr>
          <w:rFonts w:ascii="Arial" w:hAnsi="Arial" w:cs="Arial"/>
        </w:rPr>
      </w:pPr>
    </w:p>
    <w:p w:rsidR="008D38CE" w:rsidRPr="0023395B" w:rsidRDefault="008D38CE" w:rsidP="0023395B">
      <w:pPr>
        <w:ind w:firstLine="709"/>
        <w:jc w:val="both"/>
        <w:rPr>
          <w:rFonts w:ascii="Arial" w:hAnsi="Arial" w:cs="Arial"/>
        </w:rPr>
      </w:pPr>
    </w:p>
    <w:p w:rsidR="008D38CE" w:rsidRPr="0023395B" w:rsidRDefault="0023395B" w:rsidP="002339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33CF1" w:rsidRPr="0023395B">
        <w:rPr>
          <w:rFonts w:ascii="Arial" w:hAnsi="Arial" w:cs="Arial"/>
        </w:rPr>
        <w:t xml:space="preserve"> сельсовета                                                             </w:t>
      </w:r>
      <w:r>
        <w:rPr>
          <w:rFonts w:ascii="Arial" w:hAnsi="Arial" w:cs="Arial"/>
        </w:rPr>
        <w:t xml:space="preserve">                С.Н. </w:t>
      </w:r>
      <w:proofErr w:type="spellStart"/>
      <w:r>
        <w:rPr>
          <w:rFonts w:ascii="Arial" w:hAnsi="Arial" w:cs="Arial"/>
        </w:rPr>
        <w:t>Ванпилин</w:t>
      </w:r>
      <w:proofErr w:type="spellEnd"/>
    </w:p>
    <w:p w:rsidR="008D38CE" w:rsidRPr="0023395B" w:rsidRDefault="008D38CE" w:rsidP="0023395B">
      <w:pPr>
        <w:ind w:firstLine="709"/>
        <w:jc w:val="both"/>
        <w:rPr>
          <w:rFonts w:ascii="Arial" w:hAnsi="Arial" w:cs="Arial"/>
        </w:rPr>
      </w:pPr>
    </w:p>
    <w:p w:rsidR="008D38CE" w:rsidRPr="0023395B" w:rsidRDefault="008D38CE" w:rsidP="0023395B">
      <w:pPr>
        <w:ind w:firstLine="709"/>
        <w:jc w:val="both"/>
        <w:rPr>
          <w:rFonts w:ascii="Arial" w:hAnsi="Arial" w:cs="Arial"/>
        </w:rPr>
      </w:pPr>
    </w:p>
    <w:p w:rsidR="008D38CE" w:rsidRPr="0023395B" w:rsidRDefault="008D38CE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8D38CE" w:rsidRPr="0023395B" w:rsidRDefault="008D38CE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8D38CE" w:rsidRPr="0023395B" w:rsidRDefault="008D38CE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8D38CE" w:rsidRPr="0023395B" w:rsidRDefault="008D38CE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8D38CE" w:rsidRPr="0023395B" w:rsidRDefault="008D38CE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C33CF1" w:rsidRPr="0023395B" w:rsidRDefault="00C33CF1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C33CF1" w:rsidRDefault="00C33CF1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23395B" w:rsidRPr="0023395B" w:rsidRDefault="0023395B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C33CF1" w:rsidRPr="0023395B" w:rsidRDefault="00C33CF1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C33CF1" w:rsidRPr="0023395B" w:rsidRDefault="00C33CF1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  <w:proofErr w:type="spellStart"/>
      <w:r w:rsidRPr="0023395B">
        <w:rPr>
          <w:rFonts w:ascii="Arial" w:eastAsia="Times New Roman" w:hAnsi="Arial" w:cs="Arial"/>
          <w:kern w:val="0"/>
        </w:rPr>
        <w:t>Колмогорцева</w:t>
      </w:r>
      <w:proofErr w:type="spellEnd"/>
      <w:r w:rsidRPr="0023395B">
        <w:rPr>
          <w:rFonts w:ascii="Arial" w:eastAsia="Times New Roman" w:hAnsi="Arial" w:cs="Arial"/>
          <w:kern w:val="0"/>
        </w:rPr>
        <w:t xml:space="preserve"> Л.В.</w:t>
      </w:r>
    </w:p>
    <w:p w:rsidR="00C33CF1" w:rsidRPr="0023395B" w:rsidRDefault="00C33CF1" w:rsidP="0023395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  <w:r w:rsidRPr="0023395B">
        <w:rPr>
          <w:rFonts w:ascii="Arial" w:eastAsia="Times New Roman" w:hAnsi="Arial" w:cs="Arial"/>
          <w:kern w:val="0"/>
        </w:rPr>
        <w:t>98142</w:t>
      </w:r>
    </w:p>
    <w:p w:rsidR="008B5CEB" w:rsidRPr="0023395B" w:rsidRDefault="008B5CEB" w:rsidP="0023395B">
      <w:pPr>
        <w:jc w:val="both"/>
        <w:rPr>
          <w:rFonts w:ascii="Arial" w:hAnsi="Arial" w:cs="Arial"/>
        </w:rPr>
      </w:pPr>
    </w:p>
    <w:p w:rsidR="00B320FD" w:rsidRPr="0023395B" w:rsidRDefault="008D38CE" w:rsidP="0023395B">
      <w:pPr>
        <w:ind w:left="4248" w:firstLine="709"/>
        <w:jc w:val="right"/>
        <w:rPr>
          <w:rFonts w:ascii="Arial" w:hAnsi="Arial" w:cs="Arial"/>
        </w:rPr>
      </w:pPr>
      <w:r w:rsidRPr="0023395B">
        <w:rPr>
          <w:rFonts w:ascii="Arial" w:hAnsi="Arial" w:cs="Arial"/>
        </w:rPr>
        <w:lastRenderedPageBreak/>
        <w:t>Утвержден</w:t>
      </w:r>
      <w:r w:rsidR="00C33CF1" w:rsidRPr="0023395B">
        <w:rPr>
          <w:rFonts w:ascii="Arial" w:hAnsi="Arial" w:cs="Arial"/>
        </w:rPr>
        <w:t>о</w:t>
      </w:r>
      <w:r w:rsidR="000B72DC" w:rsidRPr="0023395B">
        <w:rPr>
          <w:rFonts w:ascii="Arial" w:hAnsi="Arial" w:cs="Arial"/>
        </w:rPr>
        <w:t xml:space="preserve"> </w:t>
      </w:r>
      <w:r w:rsidR="00C33CF1" w:rsidRPr="0023395B">
        <w:rPr>
          <w:rFonts w:ascii="Arial" w:hAnsi="Arial" w:cs="Arial"/>
        </w:rPr>
        <w:t xml:space="preserve">Постановлением администрации </w:t>
      </w:r>
      <w:r w:rsidR="00A906DD" w:rsidRPr="0023395B">
        <w:rPr>
          <w:rFonts w:ascii="Arial" w:hAnsi="Arial" w:cs="Arial"/>
        </w:rPr>
        <w:t xml:space="preserve">Бобровского </w:t>
      </w:r>
      <w:r w:rsidR="00C33CF1" w:rsidRPr="0023395B">
        <w:rPr>
          <w:rFonts w:ascii="Arial" w:hAnsi="Arial" w:cs="Arial"/>
        </w:rPr>
        <w:t>сельсовета</w:t>
      </w:r>
      <w:r w:rsidR="00B320FD" w:rsidRPr="0023395B">
        <w:rPr>
          <w:rFonts w:ascii="Arial" w:hAnsi="Arial" w:cs="Arial"/>
        </w:rPr>
        <w:t xml:space="preserve"> </w:t>
      </w:r>
    </w:p>
    <w:p w:rsidR="008D38CE" w:rsidRPr="0023395B" w:rsidRDefault="00833C2B" w:rsidP="0023395B">
      <w:pPr>
        <w:ind w:left="4953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08.11.2021</w:t>
      </w:r>
      <w:r w:rsidR="001175FC" w:rsidRPr="0023395B">
        <w:rPr>
          <w:rFonts w:ascii="Arial" w:hAnsi="Arial" w:cs="Arial"/>
        </w:rPr>
        <w:t xml:space="preserve"> №  </w:t>
      </w:r>
      <w:r>
        <w:rPr>
          <w:rFonts w:ascii="Arial" w:hAnsi="Arial" w:cs="Arial"/>
        </w:rPr>
        <w:t>93</w:t>
      </w:r>
    </w:p>
    <w:p w:rsidR="00E758E8" w:rsidRPr="0023395B" w:rsidRDefault="00E758E8" w:rsidP="0023395B">
      <w:pPr>
        <w:shd w:val="clear" w:color="auto" w:fill="FFFFFF"/>
        <w:ind w:firstLine="709"/>
        <w:jc w:val="right"/>
        <w:rPr>
          <w:rFonts w:ascii="Arial" w:hAnsi="Arial" w:cs="Arial"/>
        </w:rPr>
      </w:pPr>
    </w:p>
    <w:p w:rsidR="00194CD1" w:rsidRPr="0023395B" w:rsidRDefault="00EC76C2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Порядок</w:t>
      </w:r>
      <w:r w:rsidRPr="0023395B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учета бюджетных и денежных обязательств </w:t>
      </w:r>
      <w:proofErr w:type="gramStart"/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получателей средств </w:t>
      </w:r>
      <w:r w:rsidR="000B72DC" w:rsidRPr="0023395B"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Pr="0023395B">
        <w:rPr>
          <w:rFonts w:ascii="Arial" w:eastAsiaTheme="minorHAnsi" w:hAnsi="Arial" w:cs="Arial"/>
          <w:bCs/>
          <w:kern w:val="0"/>
          <w:lang w:eastAsia="en-US"/>
        </w:rPr>
        <w:t>бюджета</w:t>
      </w:r>
      <w:r w:rsidR="007E6C9C" w:rsidRPr="0023395B">
        <w:rPr>
          <w:rFonts w:ascii="Arial" w:eastAsiaTheme="minorHAnsi" w:hAnsi="Arial" w:cs="Arial"/>
          <w:bCs/>
          <w:kern w:val="0"/>
          <w:lang w:eastAsia="en-US"/>
        </w:rPr>
        <w:t xml:space="preserve"> поселения</w:t>
      </w:r>
      <w:r w:rsidR="000B72DC" w:rsidRPr="0023395B">
        <w:rPr>
          <w:rFonts w:ascii="Arial" w:eastAsiaTheme="minorHAnsi" w:hAnsi="Arial" w:cs="Arial"/>
          <w:bCs/>
          <w:kern w:val="0"/>
          <w:lang w:eastAsia="en-US"/>
        </w:rPr>
        <w:t xml:space="preserve"> Бобровского сельсовета</w:t>
      </w:r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="00D34788" w:rsidRPr="0023395B">
        <w:rPr>
          <w:rFonts w:ascii="Arial" w:eastAsiaTheme="minorHAnsi" w:hAnsi="Arial" w:cs="Arial"/>
          <w:bCs/>
          <w:kern w:val="0"/>
          <w:lang w:eastAsia="en-US"/>
        </w:rPr>
        <w:t>Первомайского района</w:t>
      </w:r>
      <w:r w:rsidR="000B72DC" w:rsidRPr="0023395B">
        <w:rPr>
          <w:rFonts w:ascii="Arial" w:eastAsiaTheme="minorHAnsi" w:hAnsi="Arial" w:cs="Arial"/>
          <w:bCs/>
          <w:kern w:val="0"/>
          <w:lang w:eastAsia="en-US"/>
        </w:rPr>
        <w:t xml:space="preserve"> Алтайского края</w:t>
      </w:r>
      <w:proofErr w:type="gramEnd"/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1. Общие положения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1.1. Настоящий Порядок учета бюджетных и денежных обязательс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>тв получателей средств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(далее - Порядок) устанавлив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ает порядок исполнения 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по расходам в части учета Территориальным отделом Федерального казначейства по Алтайскому краю (далее - ТОУФК) бюджетных и денежных обязательств получателей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(далее соответственно - бюджетные обязательства, денежные обязательства).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1.2. Бюджетные и денежные обязательства учитываются ТОУФК с отражением на лицевых счетах получателей бюджетных средств, открытых в установленном порядке в ТОУФК  (далее - лицевые счета).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1.3.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Par116" w:history="1">
        <w:r w:rsidRPr="0023395B">
          <w:rPr>
            <w:rFonts w:ascii="Arial" w:eastAsiaTheme="minorHAnsi" w:hAnsi="Arial" w:cs="Arial"/>
            <w:kern w:val="0"/>
            <w:lang w:eastAsia="en-US"/>
          </w:rPr>
          <w:t>Приложениях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272" w:history="1">
        <w:r w:rsidRPr="0023395B">
          <w:rPr>
            <w:rFonts w:ascii="Arial" w:eastAsiaTheme="minorHAnsi" w:hAnsi="Arial" w:cs="Arial"/>
            <w:kern w:val="0"/>
            <w:lang w:eastAsia="en-US"/>
          </w:rPr>
          <w:t>2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соответственно к настоящему Порядку.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1.4. Формирование Сведений о бюджетном обязательстве и Сведений о денежном обязательстве осуществляется получателями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или ТОУФК в случаях, установленных настоящим Порядком.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Сведения о бюджетном обязательстве и Сведения о денежном обязательстве при наличии электронного документооборота между получателями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и ТОУФК представляются в ТОУФК в электронном виде с применением электронной подписи лица, имеющего право действовать от имени получателя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ТОУФК на бумажном носителе с одновременным представлением на съемном машинном носителе информации. Получатель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1.5. Лица, имеющие право действовать от имени получателя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2. Постановка на учет бюджетных обязательств и внесение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в них изменений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1" w:name="Par11"/>
      <w:bookmarkEnd w:id="1"/>
      <w:r w:rsidRPr="0023395B">
        <w:rPr>
          <w:rFonts w:ascii="Arial" w:eastAsiaTheme="minorHAnsi" w:hAnsi="Arial" w:cs="Arial"/>
          <w:kern w:val="0"/>
          <w:lang w:eastAsia="en-US"/>
        </w:rPr>
        <w:t xml:space="preserve">2.1.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</w:t>
      </w:r>
      <w:hyperlink w:anchor="Par365" w:history="1">
        <w:r w:rsidRPr="0023395B">
          <w:rPr>
            <w:rFonts w:ascii="Arial" w:eastAsiaTheme="minorHAnsi" w:hAnsi="Arial" w:cs="Arial"/>
            <w:kern w:val="0"/>
            <w:lang w:eastAsia="en-US"/>
          </w:rPr>
          <w:t>графой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документов, на основании которых возникают бюджетные обязательства получателей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, и документов, подтверждающих возникновение денежных обязательств получателей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lastRenderedPageBreak/>
        <w:t>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, установленного Приложением 3 к настоящему Порядку (далее соответственно - документы-основания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Перечень документов-оснований).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2.2. Сведения о бюджетных обязательствах, возникших на основании документов-оснований, предусмотренных </w:t>
      </w:r>
      <w:hyperlink w:anchor="Par11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пунктом 2.1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в части бюджетных обязательств, возникших на основании документов-оснований, предусмотренных </w:t>
      </w:r>
      <w:hyperlink w:anchor="Par369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пунктами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381" w:history="1">
        <w:r w:rsidRPr="0023395B">
          <w:rPr>
            <w:rFonts w:ascii="Arial" w:eastAsiaTheme="minorHAnsi" w:hAnsi="Arial" w:cs="Arial"/>
            <w:kern w:val="0"/>
            <w:lang w:eastAsia="en-US"/>
          </w:rPr>
          <w:t>2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06" w:history="1">
        <w:r w:rsidRPr="0023395B">
          <w:rPr>
            <w:rFonts w:ascii="Arial" w:eastAsiaTheme="minorHAnsi" w:hAnsi="Arial" w:cs="Arial"/>
            <w:kern w:val="0"/>
            <w:lang w:eastAsia="en-US"/>
          </w:rPr>
          <w:t>7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411" w:history="1">
        <w:r w:rsidRPr="0023395B">
          <w:rPr>
            <w:rFonts w:ascii="Arial" w:eastAsiaTheme="minorHAnsi" w:hAnsi="Arial" w:cs="Arial"/>
            <w:kern w:val="0"/>
            <w:lang w:eastAsia="en-US"/>
          </w:rPr>
          <w:t>8 графы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документов-оснований, формируются получателями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не позднее пяти рабочих дней со дня заключения соответственно муниципального контракта, договора, договора (соглашения) о предоставлении субсидии бюджетному или автономному учреждению, договора (соглашения) о предоставлении субсидии или бюджетных инвестиций юридическому лицу, указанных в названных пунктах </w:t>
      </w:r>
      <w:hyperlink w:anchor="Par365" w:history="1">
        <w:r w:rsidRPr="0023395B">
          <w:rPr>
            <w:rFonts w:ascii="Arial" w:eastAsiaTheme="minorHAnsi" w:hAnsi="Arial" w:cs="Arial"/>
            <w:kern w:val="0"/>
            <w:lang w:eastAsia="en-US"/>
          </w:rPr>
          <w:t>графы</w:t>
        </w:r>
        <w:proofErr w:type="gramEnd"/>
        <w:r w:rsidRPr="0023395B">
          <w:rPr>
            <w:rFonts w:ascii="Arial" w:eastAsiaTheme="minorHAnsi" w:hAnsi="Arial" w:cs="Arial"/>
            <w:kern w:val="0"/>
            <w:lang w:eastAsia="en-US"/>
          </w:rPr>
          <w:t xml:space="preserve">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в части бюджетных обязательств, возникших на основании документов-оснований, предусмотренных </w:t>
      </w:r>
      <w:hyperlink w:anchor="Par397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пунктами 4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03" w:history="1">
        <w:r w:rsidRPr="0023395B">
          <w:rPr>
            <w:rFonts w:ascii="Arial" w:eastAsiaTheme="minorHAnsi" w:hAnsi="Arial" w:cs="Arial"/>
            <w:kern w:val="0"/>
            <w:lang w:eastAsia="en-US"/>
          </w:rPr>
          <w:t>6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28" w:history="1">
        <w:r w:rsidRPr="0023395B">
          <w:rPr>
            <w:rFonts w:ascii="Arial" w:eastAsiaTheme="minorHAnsi" w:hAnsi="Arial" w:cs="Arial"/>
            <w:kern w:val="0"/>
            <w:lang w:eastAsia="en-US"/>
          </w:rPr>
          <w:t>9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478" w:history="1">
        <w:r w:rsidRPr="0023395B">
          <w:rPr>
            <w:rFonts w:ascii="Arial" w:eastAsiaTheme="minorHAnsi" w:hAnsi="Arial" w:cs="Arial"/>
            <w:kern w:val="0"/>
            <w:lang w:eastAsia="en-US"/>
          </w:rPr>
          <w:t>22 графы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документов-оснований, формируются получателями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бюджетных обязательств, возникших на основании нормативного правового акта о предоставлении субсидии юридическому лицу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или иных документов, указанных в названных пунктах </w:t>
      </w:r>
      <w:hyperlink w:anchor="Par365" w:history="1">
        <w:r w:rsidRPr="0023395B">
          <w:rPr>
            <w:rFonts w:ascii="Arial" w:eastAsiaTheme="minorHAnsi" w:hAnsi="Arial" w:cs="Arial"/>
            <w:kern w:val="0"/>
            <w:lang w:eastAsia="en-US"/>
          </w:rPr>
          <w:t>графы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в части бюджетных обязательств, возникших на основании документов-оснований, предусмотренных </w:t>
      </w:r>
      <w:hyperlink w:anchor="Par393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пунктами 3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01" w:history="1">
        <w:r w:rsidRPr="0023395B">
          <w:rPr>
            <w:rFonts w:ascii="Arial" w:eastAsiaTheme="minorHAnsi" w:hAnsi="Arial" w:cs="Arial"/>
            <w:kern w:val="0"/>
            <w:lang w:eastAsia="en-US"/>
          </w:rPr>
          <w:t>5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36" w:history="1">
        <w:r w:rsidRPr="0023395B">
          <w:rPr>
            <w:rFonts w:ascii="Arial" w:eastAsiaTheme="minorHAnsi" w:hAnsi="Arial" w:cs="Arial"/>
            <w:kern w:val="0"/>
            <w:lang w:eastAsia="en-US"/>
          </w:rPr>
          <w:t>10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- </w:t>
      </w:r>
      <w:hyperlink w:anchor="Par463" w:history="1">
        <w:r w:rsidRPr="0023395B">
          <w:rPr>
            <w:rFonts w:ascii="Arial" w:eastAsiaTheme="minorHAnsi" w:hAnsi="Arial" w:cs="Arial"/>
            <w:kern w:val="0"/>
            <w:lang w:eastAsia="en-US"/>
          </w:rPr>
          <w:t>18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471" w:history="1">
        <w:r w:rsidRPr="0023395B">
          <w:rPr>
            <w:rFonts w:ascii="Arial" w:eastAsiaTheme="minorHAnsi" w:hAnsi="Arial" w:cs="Arial"/>
            <w:kern w:val="0"/>
            <w:lang w:eastAsia="en-US"/>
          </w:rPr>
          <w:t>20 графы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документов-оснований, формируются Управлением одновременно с санкционированием оплаты денежных обязательств получателей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в соответствии с Порядком санкционирования оплаты денежных обязательств получателей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и администраторов источников финансирования дефицита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.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2" w:name="Par16"/>
      <w:bookmarkEnd w:id="2"/>
      <w:r w:rsidRPr="0023395B">
        <w:rPr>
          <w:rFonts w:ascii="Arial" w:eastAsiaTheme="minorHAnsi" w:hAnsi="Arial" w:cs="Arial"/>
          <w:kern w:val="0"/>
          <w:lang w:eastAsia="en-US"/>
        </w:rPr>
        <w:t xml:space="preserve">2.3.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При наличии электронного документооборота между получателями средств бюджета</w:t>
      </w:r>
      <w:r w:rsidR="00C846FD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и ТОУФК Сведения о бюджетных обязательствах, возникших на основании документов-оснований, предусмотренных </w:t>
      </w:r>
      <w:hyperlink w:anchor="Par381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пунктами 2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397" w:history="1">
        <w:r w:rsidRPr="0023395B">
          <w:rPr>
            <w:rFonts w:ascii="Arial" w:eastAsiaTheme="minorHAnsi" w:hAnsi="Arial" w:cs="Arial"/>
            <w:kern w:val="0"/>
            <w:lang w:eastAsia="en-US"/>
          </w:rPr>
          <w:t>4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03" w:history="1">
        <w:r w:rsidRPr="0023395B">
          <w:rPr>
            <w:rFonts w:ascii="Arial" w:eastAsiaTheme="minorHAnsi" w:hAnsi="Arial" w:cs="Arial"/>
            <w:kern w:val="0"/>
            <w:lang w:eastAsia="en-US"/>
          </w:rPr>
          <w:t>6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- </w:t>
      </w:r>
      <w:hyperlink w:anchor="Par411" w:history="1">
        <w:r w:rsidRPr="0023395B">
          <w:rPr>
            <w:rFonts w:ascii="Arial" w:eastAsiaTheme="minorHAnsi" w:hAnsi="Arial" w:cs="Arial"/>
            <w:kern w:val="0"/>
            <w:lang w:eastAsia="en-US"/>
          </w:rPr>
          <w:t>8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28" w:history="1">
        <w:r w:rsidRPr="0023395B">
          <w:rPr>
            <w:rFonts w:ascii="Arial" w:eastAsiaTheme="minorHAnsi" w:hAnsi="Arial" w:cs="Arial"/>
            <w:kern w:val="0"/>
            <w:lang w:eastAsia="en-US"/>
          </w:rPr>
          <w:t>9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478" w:history="1">
        <w:r w:rsidRPr="0023395B">
          <w:rPr>
            <w:rFonts w:ascii="Arial" w:eastAsiaTheme="minorHAnsi" w:hAnsi="Arial" w:cs="Arial"/>
            <w:kern w:val="0"/>
            <w:lang w:eastAsia="en-US"/>
          </w:rPr>
          <w:t>22 графы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документов-оснований, направляются в ТОУФК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от имени получателя средств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При отсутствии технической возможности или электронного документооборота с применением электронной подписи между получателями средств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и ТОУФК Сведения о бюджетном обязательстве направляются в Управление с приложением копии документа-основания на бумажном носителе.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При направлении в ТОУФК Сведения о бюджетном обязательстве, возникшем на основании документа-основания, предусмотренного </w:t>
      </w:r>
      <w:hyperlink w:anchor="Par369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пунктом 1 графы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документов-оснований, копия указанного документа-основания в ТОУФК не представляется.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Копии документов-оснований, предусмотренных </w:t>
      </w:r>
      <w:hyperlink w:anchor="Par393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пунктами 3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01" w:history="1">
        <w:r w:rsidRPr="0023395B">
          <w:rPr>
            <w:rFonts w:ascii="Arial" w:eastAsiaTheme="minorHAnsi" w:hAnsi="Arial" w:cs="Arial"/>
            <w:kern w:val="0"/>
            <w:lang w:eastAsia="en-US"/>
          </w:rPr>
          <w:t>5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36" w:history="1">
        <w:r w:rsidRPr="0023395B">
          <w:rPr>
            <w:rFonts w:ascii="Arial" w:eastAsiaTheme="minorHAnsi" w:hAnsi="Arial" w:cs="Arial"/>
            <w:kern w:val="0"/>
            <w:lang w:eastAsia="en-US"/>
          </w:rPr>
          <w:t>10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- </w:t>
      </w:r>
      <w:hyperlink w:anchor="Par463" w:history="1">
        <w:r w:rsidRPr="0023395B">
          <w:rPr>
            <w:rFonts w:ascii="Arial" w:eastAsiaTheme="minorHAnsi" w:hAnsi="Arial" w:cs="Arial"/>
            <w:kern w:val="0"/>
            <w:lang w:eastAsia="en-US"/>
          </w:rPr>
          <w:t>18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471" w:history="1">
        <w:r w:rsidRPr="0023395B">
          <w:rPr>
            <w:rFonts w:ascii="Arial" w:eastAsiaTheme="minorHAnsi" w:hAnsi="Arial" w:cs="Arial"/>
            <w:kern w:val="0"/>
            <w:lang w:eastAsia="en-US"/>
          </w:rPr>
          <w:t>20 графы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документов-оснований, в ТОУФК не представляются.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3" w:name="Par20"/>
      <w:bookmarkEnd w:id="3"/>
      <w:r w:rsidRPr="0023395B">
        <w:rPr>
          <w:rFonts w:ascii="Arial" w:eastAsiaTheme="minorHAnsi" w:hAnsi="Arial" w:cs="Arial"/>
          <w:kern w:val="0"/>
          <w:lang w:eastAsia="en-US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ТОУФК повторно не представляется.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lastRenderedPageBreak/>
        <w:t xml:space="preserve">В случае внесения изменений в бюджетное обязательство в связи с внесением изменений в документ-основание, предусмотренный </w:t>
      </w:r>
      <w:hyperlink w:anchor="Par381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пунктами 2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397" w:history="1">
        <w:r w:rsidRPr="0023395B">
          <w:rPr>
            <w:rFonts w:ascii="Arial" w:eastAsiaTheme="minorHAnsi" w:hAnsi="Arial" w:cs="Arial"/>
            <w:kern w:val="0"/>
            <w:lang w:eastAsia="en-US"/>
          </w:rPr>
          <w:t>4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03" w:history="1">
        <w:r w:rsidRPr="0023395B">
          <w:rPr>
            <w:rFonts w:ascii="Arial" w:eastAsiaTheme="minorHAnsi" w:hAnsi="Arial" w:cs="Arial"/>
            <w:kern w:val="0"/>
            <w:lang w:eastAsia="en-US"/>
          </w:rPr>
          <w:t>6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- </w:t>
      </w:r>
      <w:hyperlink w:anchor="Par411" w:history="1">
        <w:r w:rsidRPr="0023395B">
          <w:rPr>
            <w:rFonts w:ascii="Arial" w:eastAsiaTheme="minorHAnsi" w:hAnsi="Arial" w:cs="Arial"/>
            <w:kern w:val="0"/>
            <w:lang w:eastAsia="en-US"/>
          </w:rPr>
          <w:t>8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428" w:history="1">
        <w:r w:rsidRPr="0023395B">
          <w:rPr>
            <w:rFonts w:ascii="Arial" w:eastAsiaTheme="minorHAnsi" w:hAnsi="Arial" w:cs="Arial"/>
            <w:kern w:val="0"/>
            <w:lang w:eastAsia="en-US"/>
          </w:rPr>
          <w:t>9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478" w:history="1">
        <w:r w:rsidRPr="0023395B">
          <w:rPr>
            <w:rFonts w:ascii="Arial" w:eastAsiaTheme="minorHAnsi" w:hAnsi="Arial" w:cs="Arial"/>
            <w:kern w:val="0"/>
            <w:lang w:eastAsia="en-US"/>
          </w:rPr>
          <w:t>22 графы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в ТОУФК одновременно со Сведениями о бюджетном обязательстве.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2.5.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Копии документов-оснований (документов о внесении изменений в документы-основания), направленные в ТОУФК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, подлежат хранению в ТОУФК в соответствии с правилами делопроизводства.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4" w:name="Par24"/>
      <w:bookmarkEnd w:id="4"/>
      <w:r w:rsidRPr="0023395B">
        <w:rPr>
          <w:rFonts w:ascii="Arial" w:eastAsiaTheme="minorHAnsi" w:hAnsi="Arial" w:cs="Arial"/>
          <w:kern w:val="0"/>
          <w:lang w:eastAsia="en-US"/>
        </w:rPr>
        <w:t>2.6.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, ТОУФК в течение трех рабочих дней со дня получения Сведений о бюджетном обязательстве осуществляет их проверку по следующим направлениям: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5" w:name="Par25"/>
      <w:bookmarkEnd w:id="5"/>
      <w:r w:rsidRPr="0023395B">
        <w:rPr>
          <w:rFonts w:ascii="Arial" w:eastAsiaTheme="minorHAnsi" w:hAnsi="Arial" w:cs="Arial"/>
          <w:kern w:val="0"/>
          <w:lang w:eastAsia="en-US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в ТОУФК для постановки на учет бюджетного обязательства в соответствии с </w:t>
      </w:r>
      <w:hyperlink w:anchor="Par16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пунктом 2.3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6" w:name="Par26"/>
      <w:bookmarkEnd w:id="6"/>
      <w:r w:rsidRPr="0023395B">
        <w:rPr>
          <w:rFonts w:ascii="Arial" w:eastAsiaTheme="minorHAnsi" w:hAnsi="Arial" w:cs="Arial"/>
          <w:kern w:val="0"/>
          <w:lang w:eastAsia="en-US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ar116" w:history="1">
        <w:r w:rsidRPr="0023395B">
          <w:rPr>
            <w:rFonts w:ascii="Arial" w:eastAsiaTheme="minorHAnsi" w:hAnsi="Arial" w:cs="Arial"/>
            <w:kern w:val="0"/>
            <w:lang w:eastAsia="en-US"/>
          </w:rPr>
          <w:t>Приложением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 настоящему Порядку;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7" w:name="Par27"/>
      <w:bookmarkEnd w:id="7"/>
      <w:proofErr w:type="spellStart"/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непревышение</w:t>
      </w:r>
      <w:proofErr w:type="spellEnd"/>
      <w:r w:rsidRPr="0023395B">
        <w:rPr>
          <w:rFonts w:ascii="Arial" w:eastAsiaTheme="minorHAnsi" w:hAnsi="Arial" w:cs="Arial"/>
          <w:kern w:val="0"/>
          <w:lang w:eastAsia="en-US"/>
        </w:rPr>
        <w:t xml:space="preserve"> суммы бюджетного обязательства по соответствующим кодам классификации расходов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открытом в установленном порядке в Управлении, отдельно для текущего финансового года, для первого и для второго года планового периода;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8" w:name="Par28"/>
      <w:bookmarkEnd w:id="8"/>
      <w:r w:rsidRPr="0023395B">
        <w:rPr>
          <w:rFonts w:ascii="Arial" w:eastAsiaTheme="minorHAnsi" w:hAnsi="Arial" w:cs="Arial"/>
          <w:kern w:val="0"/>
          <w:lang w:eastAsia="en-US"/>
        </w:rPr>
        <w:t>соответствие предмета бюджетного обязательства, указанного в Сведениях о бюджетном обязательстве, документе-основании, коду классификации расходов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, указанному в Сведениях о бюджетном обязательстве, документе-основании.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9" w:name="Par29"/>
      <w:bookmarkEnd w:id="9"/>
      <w:r w:rsidRPr="0023395B">
        <w:rPr>
          <w:rFonts w:ascii="Arial" w:eastAsiaTheme="minorHAnsi" w:hAnsi="Arial" w:cs="Arial"/>
          <w:kern w:val="0"/>
          <w:lang w:eastAsia="en-US"/>
        </w:rPr>
        <w:t xml:space="preserve">При проверке Сведений о бюджетном обязательстве, возникшем на основании документов-оснований, предусмотренных </w:t>
      </w:r>
      <w:hyperlink w:anchor="Par369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пунктом 1 графы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документов-оснований, ТОУФК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порядке в реестр контрактов.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В случае формирования Сведений о бюджетном обязательстве ТОУФК при постановке на учет бюджетного обязательства (внесении в него изменений) осуществляется проверка, предусмотренная </w:t>
      </w:r>
      <w:hyperlink w:anchor="Par27" w:history="1">
        <w:r w:rsidRPr="0023395B">
          <w:rPr>
            <w:rFonts w:ascii="Arial" w:eastAsiaTheme="minorHAnsi" w:hAnsi="Arial" w:cs="Arial"/>
            <w:kern w:val="0"/>
            <w:lang w:eastAsia="en-US"/>
          </w:rPr>
          <w:t>абзацем четвертым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пункта.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10" w:name="Par31"/>
      <w:bookmarkEnd w:id="10"/>
      <w:r w:rsidRPr="0023395B">
        <w:rPr>
          <w:rFonts w:ascii="Arial" w:eastAsiaTheme="minorHAnsi" w:hAnsi="Arial" w:cs="Arial"/>
          <w:kern w:val="0"/>
          <w:lang w:eastAsia="en-US"/>
        </w:rPr>
        <w:t xml:space="preserve">2.7. В случае представления в ТОУФК Сведений о бюджетном обязательстве на бумажном носителе в дополнение к проверке, предусмотренной </w:t>
      </w:r>
      <w:hyperlink w:anchor="Par24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пунктом 2.6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Порядка, также осуществляется проверка Сведений о бюджетном обязательстве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на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>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соответствие подписей лиц, имеющих право подписывать Сведения о бюджетном обязательстве от имени получателя средств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, имеющимся в </w:t>
      </w:r>
      <w:r w:rsidRPr="0023395B">
        <w:rPr>
          <w:rFonts w:ascii="Arial" w:eastAsiaTheme="minorHAnsi" w:hAnsi="Arial" w:cs="Arial"/>
          <w:kern w:val="0"/>
          <w:lang w:eastAsia="en-US"/>
        </w:rPr>
        <w:lastRenderedPageBreak/>
        <w:t>Управлении образцам, представленным получателем средств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в порядке, установленном для открытия соответствующего лицевого счета.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11" w:name="Par34"/>
      <w:bookmarkEnd w:id="11"/>
      <w:r w:rsidRPr="0023395B">
        <w:rPr>
          <w:rFonts w:ascii="Arial" w:eastAsiaTheme="minorHAnsi" w:hAnsi="Arial" w:cs="Arial"/>
          <w:kern w:val="0"/>
          <w:lang w:eastAsia="en-US"/>
        </w:rPr>
        <w:t xml:space="preserve">2.8.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ar24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пунктами 2.6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31" w:history="1">
        <w:r w:rsidRPr="0023395B">
          <w:rPr>
            <w:rFonts w:ascii="Arial" w:eastAsiaTheme="minorHAnsi" w:hAnsi="Arial" w:cs="Arial"/>
            <w:kern w:val="0"/>
            <w:lang w:eastAsia="en-US"/>
          </w:rPr>
          <w:t>2.7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Порядка, ТОУФК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</w:t>
      </w:r>
      <w:r w:rsidR="00C549D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извещение о постановке на учет (изменении) бюджетного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обязательства, </w:t>
      </w:r>
      <w:hyperlink r:id="rId10" w:history="1">
        <w:r w:rsidRPr="0023395B">
          <w:rPr>
            <w:rFonts w:ascii="Arial" w:eastAsiaTheme="minorHAnsi" w:hAnsi="Arial" w:cs="Arial"/>
            <w:kern w:val="0"/>
            <w:lang w:eastAsia="en-US"/>
          </w:rPr>
          <w:t>реквизиты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соответственно - Порядок Минфина России, Извещение о бюджетном обязательстве).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Извещение о бюджетном обязательстве направляется ТОУФК получателю средств  бюджета</w:t>
      </w:r>
      <w:r w:rsidR="00D0645F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в форме электронного документа, подписанного электронной подписью лица, имеющего право действовать от имени ТОУФК, - в отношении Сведений о бюджетном обязательстве, представленных в форме электронного документа;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на бумажном носителе, подписанном лицом, имеющим право действовать от имени ТОУФК, - в отношении Сведений о бюджетном обязательстве, представленных на бумажном носителе.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Учетный номер бюджетного обязательства имеет следующую структуру, состоящую из девятнадцати разрядов: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с 1 по 8 разряд - уникальный код получателя средств бюджета</w:t>
      </w:r>
      <w:r w:rsidR="00D0645F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по сводному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9 и 10 разряды - последние две цифры года, в котором бюджетное обязательство поставлено на учет;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с 11 по 19 разряд - уникальный номер бюджетного обязательства, присваиваемый ТОУФК в рамках одного календарного года.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Одно поставленное на учет бюджетное обязательство может содержать несколько кодов классификации расходов бюджета</w:t>
      </w:r>
      <w:r w:rsidR="008A5147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2.9. В случае отрицательного результата проверки Сведений о бюджетном обязательстве на соответствие требованиям, предусмотренным </w:t>
      </w:r>
      <w:hyperlink w:anchor="Par25" w:history="1">
        <w:r w:rsidRPr="0023395B">
          <w:rPr>
            <w:rFonts w:ascii="Arial" w:eastAsiaTheme="minorHAnsi" w:hAnsi="Arial" w:cs="Arial"/>
            <w:kern w:val="0"/>
            <w:lang w:eastAsia="en-US"/>
          </w:rPr>
          <w:t>абзацами вторым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26" w:history="1">
        <w:r w:rsidRPr="0023395B">
          <w:rPr>
            <w:rFonts w:ascii="Arial" w:eastAsiaTheme="minorHAnsi" w:hAnsi="Arial" w:cs="Arial"/>
            <w:kern w:val="0"/>
            <w:lang w:eastAsia="en-US"/>
          </w:rPr>
          <w:t>третьим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w:anchor="Par28" w:history="1">
        <w:r w:rsidRPr="0023395B">
          <w:rPr>
            <w:rFonts w:ascii="Arial" w:eastAsiaTheme="minorHAnsi" w:hAnsi="Arial" w:cs="Arial"/>
            <w:kern w:val="0"/>
            <w:lang w:eastAsia="en-US"/>
          </w:rPr>
          <w:t>пятым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29" w:history="1">
        <w:r w:rsidRPr="0023395B">
          <w:rPr>
            <w:rFonts w:ascii="Arial" w:eastAsiaTheme="minorHAnsi" w:hAnsi="Arial" w:cs="Arial"/>
            <w:kern w:val="0"/>
            <w:lang w:eastAsia="en-US"/>
          </w:rPr>
          <w:t>шестым пункта 2.6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31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пунктом 2.7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Порядка, ТОУФК в течение трех рабочих дней со дня получения Сведений о бюджетном обязательстве: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направляет получателю средств бюджета</w:t>
      </w:r>
      <w:r w:rsidR="008A5147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уведомление в электронной форме, содержащее информацию, позволяющую 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 - в отношении Сведений о бюджетном обязательстве, представленных в форме электронного документа;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возвращает получателю средств бюджета</w:t>
      </w:r>
      <w:r w:rsidR="008A5147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</w:t>
      </w:r>
      <w:r w:rsidR="008A5147" w:rsidRPr="0023395B">
        <w:rPr>
          <w:rFonts w:ascii="Arial" w:eastAsiaTheme="minorHAnsi" w:hAnsi="Arial" w:cs="Arial"/>
          <w:kern w:val="0"/>
          <w:lang w:eastAsia="en-US"/>
        </w:rPr>
        <w:t>ТОУФК</w:t>
      </w:r>
      <w:r w:rsidRPr="0023395B">
        <w:rPr>
          <w:rFonts w:ascii="Arial" w:eastAsiaTheme="minorHAnsi" w:hAnsi="Arial" w:cs="Arial"/>
          <w:kern w:val="0"/>
          <w:lang w:eastAsia="en-US"/>
        </w:rPr>
        <w:t>, его подписи, расшифровки подписи с указанием инициалов и фамилии - в отношении Сведений о бюджетном обязательстве, представленных на бумажном носителе.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lastRenderedPageBreak/>
        <w:t xml:space="preserve">2.10.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</w:t>
      </w:r>
      <w:hyperlink w:anchor="Par27" w:history="1">
        <w:r w:rsidRPr="0023395B">
          <w:rPr>
            <w:rFonts w:ascii="Arial" w:eastAsiaTheme="minorHAnsi" w:hAnsi="Arial" w:cs="Arial"/>
            <w:kern w:val="0"/>
            <w:lang w:eastAsia="en-US"/>
          </w:rPr>
          <w:t>абзацем четвертым пункта 2.6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Порядка, ТОУФК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получателю средств бюджета</w:t>
      </w:r>
      <w:r w:rsidR="008A5147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Извещение о бюджетном обязательстве с указанием информации, предусмотренной </w:t>
      </w:r>
      <w:hyperlink w:anchor="Par34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пунктом 2.8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получателю средств бюджета</w:t>
      </w:r>
      <w:r w:rsidR="008A5147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и главному распорядителю средств бюджета</w:t>
      </w:r>
      <w:r w:rsidR="008A5147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, в ведении которого </w:t>
      </w:r>
      <w:r w:rsidR="008A5147" w:rsidRPr="0023395B">
        <w:rPr>
          <w:rFonts w:ascii="Arial" w:eastAsiaTheme="minorHAnsi" w:hAnsi="Arial" w:cs="Arial"/>
          <w:kern w:val="0"/>
          <w:lang w:eastAsia="en-US"/>
        </w:rPr>
        <w:t>находится получатель средств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бюджета</w:t>
      </w:r>
      <w:r w:rsidR="008A5147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, Уведомление о превышении бюджетным обязательством неиспользованных лимитов бюджетных обязательств, </w:t>
      </w:r>
      <w:hyperlink r:id="rId11" w:history="1">
        <w:r w:rsidRPr="0023395B">
          <w:rPr>
            <w:rFonts w:ascii="Arial" w:eastAsiaTheme="minorHAnsi" w:hAnsi="Arial" w:cs="Arial"/>
            <w:kern w:val="0"/>
            <w:lang w:eastAsia="en-US"/>
          </w:rPr>
          <w:t>реквизиты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которого установлены приложением 4 к Порядку Минфина России.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2.11.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В бюджетные обязательства, поставленные на учет до начала текущего финансового года, исполнение которых осуществляется в текущем финансовом году, получателем средств 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вносятся изменения в соответствии с </w:t>
      </w:r>
      <w:hyperlink w:anchor="Par20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пунктом 2.4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суммы, предусмотренной на плановый период (при наличии).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ТОУФК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</w:t>
      </w:r>
      <w:hyperlink w:anchor="Par26" w:history="1">
        <w:r w:rsidRPr="0023395B">
          <w:rPr>
            <w:rFonts w:ascii="Arial" w:eastAsiaTheme="minorHAnsi" w:hAnsi="Arial" w:cs="Arial"/>
            <w:kern w:val="0"/>
            <w:lang w:eastAsia="en-US"/>
          </w:rPr>
          <w:t>абзацев третьего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27" w:history="1">
        <w:r w:rsidRPr="0023395B">
          <w:rPr>
            <w:rFonts w:ascii="Arial" w:eastAsiaTheme="minorHAnsi" w:hAnsi="Arial" w:cs="Arial"/>
            <w:kern w:val="0"/>
            <w:lang w:eastAsia="en-US"/>
          </w:rPr>
          <w:t>четвертого пункта 2.6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Порядка, направляет для сведения главному распорядителю (распорядителю) средств 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, в ведении которого 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находится получатель средств </w:t>
      </w:r>
      <w:r w:rsidRPr="0023395B">
        <w:rPr>
          <w:rFonts w:ascii="Arial" w:eastAsiaTheme="minorHAnsi" w:hAnsi="Arial" w:cs="Arial"/>
          <w:kern w:val="0"/>
          <w:lang w:eastAsia="en-US"/>
        </w:rPr>
        <w:t>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, Уведомление о превышении бюджетным обязательством неиспользованных лимитов бюджетных обязательств, </w:t>
      </w:r>
      <w:hyperlink r:id="rId12" w:history="1">
        <w:r w:rsidRPr="0023395B">
          <w:rPr>
            <w:rFonts w:ascii="Arial" w:eastAsiaTheme="minorHAnsi" w:hAnsi="Arial" w:cs="Arial"/>
            <w:kern w:val="0"/>
            <w:lang w:eastAsia="en-US"/>
          </w:rPr>
          <w:t>реквизиты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которого установлены приложением 4 к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Порядку Минфина России, не позднее следующего рабочего дня со дня получения Сведений о бюджетном обязательстве.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2.12.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В случае ликвидации, реорганизации получателя средств  бюджета 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поселения </w:t>
      </w:r>
      <w:r w:rsidRPr="0023395B">
        <w:rPr>
          <w:rFonts w:ascii="Arial" w:eastAsiaTheme="minorHAnsi" w:hAnsi="Arial" w:cs="Arial"/>
          <w:kern w:val="0"/>
          <w:lang w:eastAsia="en-US"/>
        </w:rPr>
        <w:t>либо изменения типа муниципального 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ТОУФК  вносятся изменения в ранее учтенные бюджетные обязательства получателя средств 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в части аннулирования соответствующих неисполненных бюджетных обязательств.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3. Особенности учета бюджетных обязательств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по исполнительным документам, решениям налоговых органов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3.1.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Par465" w:history="1">
        <w:r w:rsidRPr="0023395B">
          <w:rPr>
            <w:rFonts w:ascii="Arial" w:eastAsiaTheme="minorHAnsi" w:hAnsi="Arial" w:cs="Arial"/>
            <w:kern w:val="0"/>
            <w:lang w:eastAsia="en-US"/>
          </w:rPr>
          <w:t>пунктами 19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и </w:t>
      </w:r>
      <w:hyperlink w:anchor="Par473" w:history="1">
        <w:r w:rsidRPr="0023395B">
          <w:rPr>
            <w:rFonts w:ascii="Arial" w:eastAsiaTheme="minorHAnsi" w:hAnsi="Arial" w:cs="Arial"/>
            <w:kern w:val="0"/>
            <w:lang w:eastAsia="en-US"/>
          </w:rPr>
          <w:t>21 графы 1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по исполнению исполнительного документа, решения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налогового органа.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3.2.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В случае если в ТОУФК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</w:t>
      </w:r>
      <w:r w:rsidRPr="0023395B">
        <w:rPr>
          <w:rFonts w:ascii="Arial" w:eastAsiaTheme="minorHAnsi" w:hAnsi="Arial" w:cs="Arial"/>
          <w:kern w:val="0"/>
          <w:lang w:eastAsia="en-US"/>
        </w:rPr>
        <w:lastRenderedPageBreak/>
        <w:t>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3.3.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от имени получателя средств 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3.4.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В случае ликвидации получателя средств 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либо изменения типа муниципального 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ТОУФК вносятся изменения в части аннулирования неисполненного бюджетного обязательства.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4. Постановка на учет денежных обязательств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4.1.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</w:t>
      </w:r>
      <w:hyperlink w:anchor="Par366" w:history="1">
        <w:r w:rsidRPr="0023395B">
          <w:rPr>
            <w:rFonts w:ascii="Arial" w:eastAsiaTheme="minorHAnsi" w:hAnsi="Arial" w:cs="Arial"/>
            <w:kern w:val="0"/>
            <w:lang w:eastAsia="en-US"/>
          </w:rPr>
          <w:t>графой 2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Перечня документов-оснований.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4.2. Сведения о денежных обязательствах по принятым бюджетным обязательствам формируются ТОУФК  в срок, установленный для оплаты денежного обязательства в соответствии с Порядком санкционирования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оплаты денежных обязательств получателей средств  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и администраторов источников финансирования дефицита 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, за исключением случаев, указанных в </w:t>
      </w:r>
      <w:hyperlink w:anchor="Par67" w:history="1">
        <w:r w:rsidRPr="0023395B">
          <w:rPr>
            <w:rFonts w:ascii="Arial" w:eastAsiaTheme="minorHAnsi" w:hAnsi="Arial" w:cs="Arial"/>
            <w:kern w:val="0"/>
            <w:lang w:eastAsia="en-US"/>
          </w:rPr>
          <w:t>абзацах третьем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- </w:t>
      </w:r>
      <w:hyperlink w:anchor="Par68" w:history="1">
        <w:r w:rsidRPr="0023395B">
          <w:rPr>
            <w:rFonts w:ascii="Arial" w:eastAsiaTheme="minorHAnsi" w:hAnsi="Arial" w:cs="Arial"/>
            <w:kern w:val="0"/>
            <w:lang w:eastAsia="en-US"/>
          </w:rPr>
          <w:t>четвертом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пункта.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12" w:name="Par66"/>
      <w:bookmarkEnd w:id="12"/>
      <w:r w:rsidRPr="0023395B">
        <w:rPr>
          <w:rFonts w:ascii="Arial" w:eastAsiaTheme="minorHAnsi" w:hAnsi="Arial" w:cs="Arial"/>
          <w:kern w:val="0"/>
          <w:lang w:eastAsia="en-US"/>
        </w:rPr>
        <w:t>Сведения о денежных обязательствах формируются получателем средств бюджета</w:t>
      </w:r>
      <w:r w:rsidR="00D244E8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в течение трех рабочих дней со дня, следующего за днем возникновения денежного обязательства в случае: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13" w:name="Par67"/>
      <w:bookmarkEnd w:id="13"/>
      <w:r w:rsidRPr="0023395B">
        <w:rPr>
          <w:rFonts w:ascii="Arial" w:eastAsiaTheme="minorHAnsi" w:hAnsi="Arial" w:cs="Arial"/>
          <w:kern w:val="0"/>
          <w:lang w:eastAsia="en-US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bookmarkStart w:id="14" w:name="Par68"/>
      <w:bookmarkEnd w:id="14"/>
      <w:r w:rsidRPr="0023395B">
        <w:rPr>
          <w:rFonts w:ascii="Arial" w:eastAsiaTheme="minorHAnsi" w:hAnsi="Arial" w:cs="Arial"/>
          <w:kern w:val="0"/>
          <w:lang w:eastAsia="en-US"/>
        </w:rPr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4.3.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</w:t>
      </w:r>
      <w:r w:rsidRPr="0023395B">
        <w:rPr>
          <w:rFonts w:ascii="Arial" w:eastAsiaTheme="minorHAnsi" w:hAnsi="Arial" w:cs="Arial"/>
          <w:kern w:val="0"/>
          <w:lang w:eastAsia="en-US"/>
        </w:rPr>
        <w:lastRenderedPageBreak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Российской Федерации.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4.4. ТОУФК не позднее следующего рабочего дня со дня представления получателем средств бюджета</w:t>
      </w:r>
      <w:r w:rsidR="0022474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информации, подлежащей включению в Сведения о денежном обязательстве в соответствии с </w:t>
      </w:r>
      <w:hyperlink w:anchor="Par272" w:history="1">
        <w:r w:rsidRPr="0023395B">
          <w:rPr>
            <w:rFonts w:ascii="Arial" w:eastAsiaTheme="minorHAnsi" w:hAnsi="Arial" w:cs="Arial"/>
            <w:kern w:val="0"/>
            <w:lang w:eastAsia="en-US"/>
          </w:rPr>
          <w:t>приложением 2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 настоящему Порядку;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</w:t>
      </w:r>
      <w:r w:rsidR="0022474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в ТОУФК для постановки на учет денежных обязательств в соответствии с настоящим Порядком.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4.5.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В случае положительного результата проверки Сведений о денежном обязательстве ТОУФК присваивает учетный номер денежному обязательству (вносит в него изменения) и в срок, установленный </w:t>
      </w:r>
      <w:hyperlink w:anchor="Par66" w:history="1">
        <w:r w:rsidRPr="0023395B">
          <w:rPr>
            <w:rFonts w:ascii="Arial" w:eastAsiaTheme="minorHAnsi" w:hAnsi="Arial" w:cs="Arial"/>
            <w:kern w:val="0"/>
            <w:lang w:eastAsia="en-US"/>
          </w:rPr>
          <w:t>абзацем вторым пункта 4.2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Порядка, направляет получателю средств бюджета</w:t>
      </w:r>
      <w:r w:rsidR="0022474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извещение о постановке на учет (изменении) денежного обязательства в ТОУФК, </w:t>
      </w:r>
      <w:hyperlink r:id="rId13" w:history="1">
        <w:r w:rsidRPr="0023395B">
          <w:rPr>
            <w:rFonts w:ascii="Arial" w:eastAsiaTheme="minorHAnsi" w:hAnsi="Arial" w:cs="Arial"/>
            <w:kern w:val="0"/>
            <w:lang w:eastAsia="en-US"/>
          </w:rPr>
          <w:t>реквизиты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которого установлены приложением 13 к Порядку Минфина России (далее - Извещение о денежном обязательстве).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Извещение о денежном обязательстве направляется получателю средств бюджета</w:t>
      </w:r>
      <w:r w:rsidR="00224745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в форме электронного документа, подписанного электронной подписью уполномоченного лица ТОУФК, - в отношении Сведений о денежном обязательстве, представленных в форме электронного документа;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на бумажном носителе,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подписанного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уполномоченным лицом ТОУФК, - в отношении Сведений о денежном обязательстве, представленных на бумажном носителе.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Извещение о денежном обязательстве, сформированное на бумажном носителе, подписывается лицом, имеющим право действовать от имени ТОУФК.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Учетный номер денежного обязательства имеет следующую структуру, состоящую из двадцати пяти разрядов: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с 1 по 19 разряд - учетный номер соответствующего бюджетного обязательства;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с 20 по 25 разряд - порядковый номер денежного обязательства.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4.6. В случае отрицательного результата проверки Сведений о денежном обязательстве  ТОУФК в срок, установленный в </w:t>
      </w:r>
      <w:hyperlink w:anchor="Par66" w:history="1">
        <w:r w:rsidRPr="0023395B">
          <w:rPr>
            <w:rFonts w:ascii="Arial" w:eastAsiaTheme="minorHAnsi" w:hAnsi="Arial" w:cs="Arial"/>
            <w:kern w:val="0"/>
            <w:lang w:eastAsia="en-US"/>
          </w:rPr>
          <w:t>абзаце втором пункта 4.2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настоящего Порядка: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в отношении Сведений о денежных обязательствах, сформированных </w:t>
      </w:r>
      <w:r w:rsidR="003E631E" w:rsidRPr="0023395B">
        <w:rPr>
          <w:rFonts w:ascii="Arial" w:eastAsiaTheme="minorHAnsi" w:hAnsi="Arial" w:cs="Arial"/>
          <w:kern w:val="0"/>
          <w:lang w:eastAsia="en-US"/>
        </w:rPr>
        <w:t>ТОУФК</w:t>
      </w:r>
      <w:r w:rsidRPr="0023395B">
        <w:rPr>
          <w:rFonts w:ascii="Arial" w:eastAsiaTheme="minorHAnsi" w:hAnsi="Arial" w:cs="Arial"/>
          <w:kern w:val="0"/>
          <w:lang w:eastAsia="en-US"/>
        </w:rPr>
        <w:t>, направляет получателю средств бюджета</w:t>
      </w:r>
      <w:r w:rsidR="003E631E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в отношении Сведений о денежных обязательствах, сформированных получателем средств бюджета</w:t>
      </w:r>
      <w:r w:rsidR="00B14ABB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, возвращает получателю средств бюджета</w:t>
      </w:r>
      <w:r w:rsidR="00B14ABB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копию представленных на бумажном носителе Сведений о денежном обязательстве с проставлением даты отказа, должности сотрудника ТОУФК, его подписи, расшифровки подписи с указанием инициалов и фамилии, причины отказа;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lastRenderedPageBreak/>
        <w:t>направляет получателю средств бюджета</w:t>
      </w:r>
      <w:r w:rsidR="00B14ABB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уведомление в электронном виде, если Сведения о денежном обязательстве представлялись в форме электронного документа.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5. Представление информации о </w:t>
      </w:r>
      <w:proofErr w:type="gramStart"/>
      <w:r w:rsidRPr="0023395B">
        <w:rPr>
          <w:rFonts w:ascii="Arial" w:eastAsiaTheme="minorHAnsi" w:hAnsi="Arial" w:cs="Arial"/>
          <w:bCs/>
          <w:kern w:val="0"/>
          <w:lang w:eastAsia="en-US"/>
        </w:rPr>
        <w:t>бюджетных</w:t>
      </w:r>
      <w:proofErr w:type="gramEnd"/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 и денежных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bCs/>
          <w:kern w:val="0"/>
          <w:lang w:eastAsia="en-US"/>
        </w:rPr>
        <w:t>обязательствах</w:t>
      </w:r>
      <w:proofErr w:type="gramEnd"/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, учтенных в </w:t>
      </w:r>
      <w:r w:rsidRPr="0023395B">
        <w:rPr>
          <w:rFonts w:ascii="Arial" w:eastAsiaTheme="minorHAnsi" w:hAnsi="Arial" w:cs="Arial"/>
          <w:kern w:val="0"/>
          <w:lang w:eastAsia="en-US"/>
        </w:rPr>
        <w:t>ТОУФК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5.1. Информация о бюджетных и денежных обязательствах предоставляется ТОУФК в электронном виде:</w:t>
      </w:r>
    </w:p>
    <w:p w:rsidR="00A906DD" w:rsidRPr="0023395B" w:rsidRDefault="00B14ABB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Администрации Бобровского сельсовета</w:t>
      </w:r>
      <w:r w:rsidR="00A906DD" w:rsidRPr="0023395B">
        <w:rPr>
          <w:rFonts w:ascii="Arial" w:eastAsiaTheme="minorHAnsi" w:hAnsi="Arial" w:cs="Arial"/>
          <w:kern w:val="0"/>
          <w:lang w:eastAsia="en-US"/>
        </w:rPr>
        <w:t xml:space="preserve"> Первомайского района Алтайского края - по всем бюджетным и денежным обязательствам;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главным распорядителям средств бюджета</w:t>
      </w:r>
      <w:r w:rsidR="00B14ABB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- в части бюджетных и денежных обязательств подведомственных им получателей средств бюджета</w:t>
      </w:r>
      <w:r w:rsidR="00B14ABB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получателям средств бюджета</w:t>
      </w:r>
      <w:r w:rsidR="00B14ABB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- в части бюджетных и денежных обязательств соответствующего получ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>ателя средств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иным органам власти Первомайского района - в рамках их полномочий, установленных законодательством Алтайского края, Первомайского района.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5.2. Информация о бюджетных и денежных обязательствах предоставляется в соответствии со следующими положениями: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1) по запросу 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Администрации Бобровского сельсовета </w:t>
      </w:r>
      <w:r w:rsidRPr="0023395B">
        <w:rPr>
          <w:rFonts w:ascii="Arial" w:eastAsiaTheme="minorHAnsi" w:hAnsi="Arial" w:cs="Arial"/>
          <w:kern w:val="0"/>
          <w:lang w:eastAsia="en-US"/>
        </w:rPr>
        <w:t>Первомайского района Алтайского края либо иного органа  власти Первомайского района, уполномоченного в соответствии с законодательством Алтайского края, Первомайского района на получение такой информации,  ТОУФК представляет с указанными в запросе детализацией и группировкой показателей:</w:t>
      </w:r>
      <w:proofErr w:type="gramEnd"/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информацию о принятых на учет бюджетных или денежных обязательствах, </w:t>
      </w:r>
      <w:hyperlink r:id="rId14" w:history="1">
        <w:r w:rsidRPr="0023395B">
          <w:rPr>
            <w:rFonts w:ascii="Arial" w:eastAsiaTheme="minorHAnsi" w:hAnsi="Arial" w:cs="Arial"/>
            <w:kern w:val="0"/>
            <w:lang w:eastAsia="en-US"/>
          </w:rPr>
          <w:t>реквизиты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которой установлены приложением 6 к Порядку Минфина России, сформированную по состоянию на соответствующую дату;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информацию об исполнении бюджетных и денежных обязательств, </w:t>
      </w:r>
      <w:hyperlink r:id="rId15" w:history="1">
        <w:r w:rsidRPr="0023395B">
          <w:rPr>
            <w:rFonts w:ascii="Arial" w:eastAsiaTheme="minorHAnsi" w:hAnsi="Arial" w:cs="Arial"/>
            <w:kern w:val="0"/>
            <w:lang w:eastAsia="en-US"/>
          </w:rPr>
          <w:t>реквизиты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которой установлены приложением 7 к Порядку Минфина России, сформированную на дату, указанную в запросе;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2) по запросу главного распорядителя средств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ТОУФК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получателям средств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, </w:t>
      </w:r>
      <w:hyperlink r:id="rId16" w:history="1">
        <w:r w:rsidRPr="0023395B">
          <w:rPr>
            <w:rFonts w:ascii="Arial" w:eastAsiaTheme="minorHAnsi" w:hAnsi="Arial" w:cs="Arial"/>
            <w:kern w:val="0"/>
            <w:lang w:eastAsia="en-US"/>
          </w:rPr>
          <w:t>реквизиты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которой установлены приложением 6 к Порядку Минфина России, сформированную нарастающим итогом с начала текущего финансового года по состоянию на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соответствующую дату;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3) по запросу получателя средств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ТОУФК предоставляет Справку об исполнении принятых на учет бюджетных или денежных обязательств, </w:t>
      </w:r>
      <w:hyperlink r:id="rId17" w:history="1">
        <w:r w:rsidRPr="0023395B">
          <w:rPr>
            <w:rFonts w:ascii="Arial" w:eastAsiaTheme="minorHAnsi" w:hAnsi="Arial" w:cs="Arial"/>
            <w:kern w:val="0"/>
            <w:lang w:eastAsia="en-US"/>
          </w:rPr>
          <w:t>реквизиты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, нарастающим итогом с 1 января текущего финансового года и содержит информацию об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исполнении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бюджетных или денежных обязательств, поставленных на учет в ТОУФК  на основании Сведений о бюджетном обязательстве или Сведений о денежном обязательстве;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4) по запросу получателя средств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ТОУФК по месту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обслуживания получателя средств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формирует Справку о неисполненных в отчетном финансовом году бюджетных обязательствах, </w:t>
      </w:r>
      <w:hyperlink r:id="rId18" w:history="1">
        <w:r w:rsidRPr="0023395B">
          <w:rPr>
            <w:rFonts w:ascii="Arial" w:eastAsiaTheme="minorHAnsi" w:hAnsi="Arial" w:cs="Arial"/>
            <w:kern w:val="0"/>
            <w:lang w:eastAsia="en-US"/>
          </w:rPr>
          <w:t>реквизиты</w:t>
        </w:r>
      </w:hyperlink>
      <w:r w:rsidRPr="0023395B">
        <w:rPr>
          <w:rFonts w:ascii="Arial" w:eastAsiaTheme="minorHAnsi" w:hAnsi="Arial" w:cs="Arial"/>
          <w:kern w:val="0"/>
          <w:lang w:eastAsia="en-US"/>
        </w:rPr>
        <w:t xml:space="preserve"> которой установлены приложением 9 к Порядку Минфина России.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</w:t>
      </w:r>
      <w:r w:rsidRPr="0023395B">
        <w:rPr>
          <w:rFonts w:ascii="Arial" w:eastAsiaTheme="minorHAnsi" w:hAnsi="Arial" w:cs="Arial"/>
          <w:kern w:val="0"/>
          <w:lang w:eastAsia="en-US"/>
        </w:rPr>
        <w:lastRenderedPageBreak/>
        <w:t>бюджетной классификации и содержит информацию о неисполненных бюджетных обязательствах, возникших из документов-оснований, поставленных на учет в ТОУФК на основании Сведений о бюджетных обязательствах, и подлежавших в соответствии с условиями указанных договоров-оснований оплате в отчетном финансовом году, а также о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неиспользованных на начало очередного финансового года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остатках</w:t>
      </w:r>
      <w:proofErr w:type="gramEnd"/>
      <w:r w:rsidRPr="0023395B">
        <w:rPr>
          <w:rFonts w:ascii="Arial" w:eastAsiaTheme="minorHAnsi" w:hAnsi="Arial" w:cs="Arial"/>
          <w:kern w:val="0"/>
          <w:lang w:eastAsia="en-US"/>
        </w:rPr>
        <w:t xml:space="preserve"> лимитов бюджетных обязательств на исполнение указанных договоров-оснований.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По запросу главного распорядителя средств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 xml:space="preserve"> ТОУФК  формирует сводную Справку о неисполненных в отчетном финансовом году бюджетных обязательствах получателей средств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, находящихся в ведении главного распорядителя средств бюджета</w:t>
      </w:r>
      <w:r w:rsidR="00DC26F6" w:rsidRPr="0023395B">
        <w:rPr>
          <w:rFonts w:ascii="Arial" w:eastAsiaTheme="minorHAnsi" w:hAnsi="Arial" w:cs="Arial"/>
          <w:kern w:val="0"/>
          <w:lang w:eastAsia="en-US"/>
        </w:rPr>
        <w:t xml:space="preserve"> поселения</w:t>
      </w:r>
      <w:r w:rsidRPr="0023395B">
        <w:rPr>
          <w:rFonts w:ascii="Arial" w:eastAsiaTheme="minorHAnsi" w:hAnsi="Arial" w:cs="Arial"/>
          <w:kern w:val="0"/>
          <w:lang w:eastAsia="en-US"/>
        </w:rPr>
        <w:t>.</w:t>
      </w: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A906DD" w:rsidRPr="0023395B" w:rsidRDefault="00A906DD" w:rsidP="0023395B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DC26F6" w:rsidRPr="0023395B" w:rsidRDefault="00A75C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  <w:r w:rsidR="005E667C"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DC26F6" w:rsidRPr="0023395B" w:rsidRDefault="00DC26F6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DC26F6" w:rsidRDefault="00DC26F6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Pr="0023395B" w:rsidRDefault="0023395B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DC26F6" w:rsidRPr="0023395B" w:rsidRDefault="00DC26F6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5E667C" w:rsidP="0023395B">
      <w:pPr>
        <w:widowControl/>
        <w:suppressAutoHyphens w:val="0"/>
        <w:autoSpaceDE w:val="0"/>
        <w:autoSpaceDN w:val="0"/>
        <w:adjustRightInd w:val="0"/>
        <w:ind w:left="6372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lastRenderedPageBreak/>
        <w:t xml:space="preserve"> </w:t>
      </w:r>
      <w:r w:rsidR="00E91CC0" w:rsidRPr="0023395B">
        <w:rPr>
          <w:rFonts w:ascii="Arial" w:eastAsiaTheme="minorHAnsi" w:hAnsi="Arial" w:cs="Arial"/>
          <w:kern w:val="0"/>
          <w:lang w:eastAsia="en-US"/>
        </w:rPr>
        <w:t>Приложение №</w:t>
      </w:r>
      <w:r w:rsidR="00194CD1" w:rsidRPr="0023395B">
        <w:rPr>
          <w:rFonts w:ascii="Arial" w:eastAsiaTheme="minorHAnsi" w:hAnsi="Arial" w:cs="Arial"/>
          <w:kern w:val="0"/>
          <w:lang w:eastAsia="en-US"/>
        </w:rPr>
        <w:t xml:space="preserve"> 1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к Порядку</w:t>
      </w:r>
    </w:p>
    <w:p w:rsidR="00194CD1" w:rsidRPr="0023395B" w:rsidRDefault="00DC26F6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учета </w:t>
      </w:r>
      <w:proofErr w:type="gramStart"/>
      <w:r w:rsidR="00194CD1" w:rsidRPr="0023395B">
        <w:rPr>
          <w:rFonts w:ascii="Arial" w:eastAsiaTheme="minorHAnsi" w:hAnsi="Arial" w:cs="Arial"/>
          <w:kern w:val="0"/>
          <w:lang w:eastAsia="en-US"/>
        </w:rPr>
        <w:t>бюджетных</w:t>
      </w:r>
      <w:proofErr w:type="gramEnd"/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и денежных обязательств</w:t>
      </w:r>
    </w:p>
    <w:p w:rsidR="005F0C94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получателей </w:t>
      </w:r>
      <w:r w:rsidR="005F0C94" w:rsidRPr="0023395B">
        <w:rPr>
          <w:rFonts w:ascii="Arial" w:eastAsiaTheme="minorHAnsi" w:hAnsi="Arial" w:cs="Arial"/>
          <w:bCs/>
          <w:kern w:val="0"/>
          <w:lang w:eastAsia="en-US"/>
        </w:rPr>
        <w:t xml:space="preserve">средств </w:t>
      </w:r>
    </w:p>
    <w:p w:rsidR="005F0C94" w:rsidRPr="0023395B" w:rsidRDefault="005F0C94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 бюджета поселения </w:t>
      </w:r>
    </w:p>
    <w:p w:rsidR="005F0C94" w:rsidRPr="0023395B" w:rsidRDefault="005F0C94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Бобровского сельсовета </w:t>
      </w:r>
    </w:p>
    <w:p w:rsidR="005F0C94" w:rsidRPr="0023395B" w:rsidRDefault="005F0C94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Первомайского района Алтайского края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kern w:val="0"/>
          <w:lang w:eastAsia="en-US"/>
        </w:rPr>
      </w:pPr>
      <w:bookmarkStart w:id="15" w:name="Par142"/>
      <w:bookmarkEnd w:id="15"/>
      <w:r w:rsidRPr="0023395B">
        <w:rPr>
          <w:rFonts w:ascii="Arial" w:eastAsiaTheme="minorHAnsi" w:hAnsi="Arial" w:cs="Arial"/>
          <w:kern w:val="0"/>
          <w:lang w:eastAsia="en-US"/>
        </w:rPr>
        <w:t>Реквизиты</w:t>
      </w:r>
    </w:p>
    <w:p w:rsidR="00194CD1" w:rsidRPr="0023395B" w:rsidRDefault="00DC26F6" w:rsidP="0023395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Сведения</w:t>
      </w:r>
      <w:r w:rsidR="00194CD1" w:rsidRPr="0023395B">
        <w:rPr>
          <w:rFonts w:ascii="Arial" w:eastAsiaTheme="minorHAnsi" w:hAnsi="Arial" w:cs="Arial"/>
          <w:kern w:val="0"/>
          <w:lang w:eastAsia="en-US"/>
        </w:rPr>
        <w:t xml:space="preserve"> о бюджетном обязательстве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Единица измерения: руб.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spacing w:before="280"/>
        <w:ind w:firstLine="709"/>
        <w:jc w:val="center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(с точностью до второго десятичного знака)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kern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6162"/>
      </w:tblGrid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Описание реквизита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Правила формирования, заполнения реквизита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1. Номер Сведений о бюджетном обязательстве п</w:t>
            </w:r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>олучателя средств бюджета</w:t>
            </w:r>
            <w:r w:rsidR="005F0C94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сельского поселения</w:t>
            </w:r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порядковый номер Сведений о бюджетном обязательстве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6" w:rsidRPr="0023395B" w:rsidRDefault="00DC26F6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:rsidR="00194CD1" w:rsidRPr="0023395B" w:rsidRDefault="00DC26F6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3. Дата формирования Сведений о бюджетном обязательстве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DC26F6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дата формирования Сведений о бюджетном обязательстве получателем средств бюджета поселения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4. Тип бюджетного обязательства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код типа бюджетного обязательства, исходя из следующего:</w:t>
            </w:r>
          </w:p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 Информация о получателе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5.1. Получатель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DC26F6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наименование получателя средств бюджета поселения, соответствующее реестровой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записи реестра участников бюджетного процесса (далее - Сводный реестр)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5.2. Наименование бюджета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б</w:t>
            </w:r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>юджета - "бюджет</w:t>
            </w:r>
            <w:r w:rsidR="005F0C94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поселения</w:t>
            </w:r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r w:rsidR="00DC26F6" w:rsidRPr="0023395B">
              <w:rPr>
                <w:rFonts w:ascii="Arial" w:eastAsiaTheme="minorHAnsi" w:hAnsi="Arial" w:cs="Arial"/>
                <w:kern w:val="0"/>
                <w:lang w:eastAsia="en-US"/>
              </w:rPr>
              <w:t>"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5.3. Код </w:t>
            </w:r>
            <w:hyperlink r:id="rId19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ОКТМО</w:t>
              </w:r>
            </w:hyperlink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код по Общероссийскому </w:t>
            </w:r>
            <w:hyperlink r:id="rId20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классификатору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5.4. Финансовый орган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финансовый орган </w:t>
            </w:r>
            <w:r w:rsidR="004466AF" w:rsidRPr="0023395B">
              <w:rPr>
                <w:rFonts w:ascii="Arial" w:eastAsiaTheme="minorHAnsi" w:hAnsi="Arial" w:cs="Arial"/>
                <w:kern w:val="0"/>
                <w:lang w:eastAsia="en-US"/>
              </w:rPr>
              <w:t>–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r w:rsidR="00A804A3" w:rsidRPr="0023395B">
              <w:rPr>
                <w:rFonts w:ascii="Arial" w:eastAsiaTheme="minorHAnsi" w:hAnsi="Arial" w:cs="Arial"/>
                <w:kern w:val="0"/>
                <w:lang w:eastAsia="en-US"/>
              </w:rPr>
              <w:t>«</w:t>
            </w:r>
            <w:r w:rsidR="004466AF" w:rsidRPr="0023395B">
              <w:rPr>
                <w:rFonts w:ascii="Arial" w:eastAsiaTheme="minorHAnsi" w:hAnsi="Arial" w:cs="Arial"/>
                <w:kern w:val="0"/>
                <w:lang w:eastAsia="en-US"/>
              </w:rPr>
              <w:t>Администрация Бобровского сельсовета Первомайского района Алтайского края</w:t>
            </w:r>
            <w:r w:rsidR="00A804A3" w:rsidRPr="0023395B">
              <w:rPr>
                <w:rFonts w:ascii="Arial" w:eastAsiaTheme="minorHAnsi" w:hAnsi="Arial" w:cs="Arial"/>
                <w:kern w:val="0"/>
                <w:lang w:eastAsia="en-US"/>
              </w:rPr>
              <w:t>»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5.5. Код по ОКПО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5.6. Код получателя бюджетных средств по Сводному реестру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r w:rsidR="0050353C" w:rsidRPr="0023395B">
              <w:rPr>
                <w:rFonts w:ascii="Arial" w:eastAsiaTheme="minorHAnsi" w:hAnsi="Arial" w:cs="Arial"/>
                <w:kern w:val="0"/>
                <w:lang w:eastAsia="en-US"/>
              </w:rPr>
              <w:t>поселения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в соответствии со Сводным реестром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5.7. Наименование главного распорядителя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главного расп</w:t>
            </w:r>
            <w:r w:rsidR="0050353C" w:rsidRPr="0023395B">
              <w:rPr>
                <w:rFonts w:ascii="Arial" w:eastAsiaTheme="minorHAnsi" w:hAnsi="Arial" w:cs="Arial"/>
                <w:kern w:val="0"/>
                <w:lang w:eastAsia="en-US"/>
              </w:rPr>
              <w:t>орядителя средств</w:t>
            </w:r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бюджета</w:t>
            </w:r>
            <w:r w:rsidR="0050353C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поселения</w:t>
            </w:r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в соответствии со Сводным реестром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5.8. Глава по БК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код 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главы главного расп</w:t>
            </w:r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>орядителя средств бюджета</w:t>
            </w:r>
            <w:r w:rsidR="0050353C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поселения</w:t>
            </w:r>
            <w:proofErr w:type="gramEnd"/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 бюджетной классификации Российской Федерации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5.9. Наименование органа Федерального казначейства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территориального органа Федерального казначейства - "Управление Федерального казначейства по Алтайскому краю"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5.10. Код органа Федерального казначейства (далее - КОФК)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код ТОУФК, в котором открыт соответствующий лицевой счет получателя бюджетных средств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5.11. Номер лицевого счета получателя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6.1. Вид документа-основания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6.2. Наименование нормативного правового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При заполнении в пункте 6.1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6.3. Номер документа-основания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номер документа-основания (при наличии)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6.4. Дата документа-основания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6.5. Срок исполнения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дата завершения исполнения обязательств по документу-основанию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6.6. Предмет по документу-основанию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предмет по документу-основанию.</w:t>
            </w:r>
          </w:p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При заполнении в пункте 6.1 настоящей информации значения "контракт", "договор", указывается наименовани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е(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ые</w:t>
            </w:r>
            <w:proofErr w:type="spell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) в контракте (договоре).</w:t>
            </w:r>
          </w:p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При заполнении в пункте 6.1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е(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я) цели(ей) предоставления, целевого направления, направления(</w:t>
            </w:r>
            <w:proofErr w:type="spell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ий</w:t>
            </w:r>
            <w:proofErr w:type="spell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) расходования субсидии, бюджетных инвестиций или средств</w:t>
            </w:r>
          </w:p>
        </w:tc>
      </w:tr>
      <w:tr w:rsidR="00BB278B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6.7. Признак казначейского сопровождения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признак казначейского сопровождения "Да" - в случае осуществления ТОУФК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остальных случаях не заполняется</w:t>
            </w:r>
          </w:p>
        </w:tc>
      </w:tr>
      <w:tr w:rsidR="00BB278B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6.8. Идентификатор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При заполнении в </w:t>
            </w:r>
            <w:hyperlink w:anchor="Par177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пункте 6.7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настоящих Правил значения "Да" указывается идентификатор документа-основания.</w:t>
            </w:r>
          </w:p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При </w:t>
            </w:r>
            <w:proofErr w:type="spell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незаполнении</w:t>
            </w:r>
            <w:proofErr w:type="spell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hyperlink w:anchor="Par177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пункта 6.7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идентификатор указывается при наличии</w:t>
            </w:r>
          </w:p>
        </w:tc>
      </w:tr>
      <w:tr w:rsidR="00BB278B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уникальный номер реестровой записи в реестре контрактов/реестре соглашений</w:t>
            </w:r>
          </w:p>
        </w:tc>
      </w:tr>
      <w:tr w:rsidR="00BB278B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6.10. Сумма в валюте обязательства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BB278B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6.11. </w:t>
            </w:r>
            <w:r w:rsidR="004250AF" w:rsidRPr="0023395B">
              <w:rPr>
                <w:rFonts w:ascii="Arial" w:eastAsiaTheme="minorHAnsi" w:hAnsi="Arial" w:cs="Arial"/>
                <w:kern w:val="0"/>
                <w:lang w:eastAsia="en-US"/>
              </w:rPr>
              <w:t>Код валюты по ОКВ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21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классификатором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валют.</w:t>
            </w:r>
          </w:p>
          <w:p w:rsidR="00BB278B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В случае заключения муниципального контракта (договора) указывается код валюты, в которой указывается цена контракта</w:t>
            </w:r>
          </w:p>
        </w:tc>
      </w:tr>
      <w:tr w:rsidR="00BB278B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 xml:space="preserve">6.12. </w:t>
            </w:r>
            <w:r w:rsidR="004250AF" w:rsidRPr="0023395B">
              <w:rPr>
                <w:rFonts w:ascii="Arial" w:eastAsiaTheme="minorHAnsi" w:hAnsi="Arial" w:cs="Arial"/>
                <w:kern w:val="0"/>
                <w:lang w:eastAsia="en-US"/>
              </w:rPr>
              <w:t>Сумма в валюте Российской Федерации, всего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сумма бюджетного обязательства в валюте Российской Федерации. Сумма в валюте Российской Федерации включает в себя сумму бюджетного обязательства на текущий год и последующие годы</w:t>
            </w:r>
          </w:p>
        </w:tc>
      </w:tr>
      <w:tr w:rsidR="00BB278B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BB278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6.13. </w:t>
            </w:r>
            <w:r w:rsidR="004250AF" w:rsidRPr="0023395B">
              <w:rPr>
                <w:rFonts w:ascii="Arial" w:eastAsiaTheme="minorHAnsi" w:hAnsi="Arial" w:cs="Arial"/>
                <w:kern w:val="0"/>
                <w:lang w:eastAsia="en-US"/>
              </w:rPr>
              <w:t>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B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сумма казначейского обеспечения обязательств в соответствии с документом-основанием (при наличии)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6.15. Сумма платежа, требующего подтверждения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При заполнении в </w:t>
            </w:r>
            <w:hyperlink w:anchor="Par163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пункте 6.1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настоящих Правил значений "исполнительный документ" или "решение налогового органа" указывается номер уведомления  ТОУФК о поступлении исполнительного документа (решения налогового органа), направленного должнику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При заполнении в </w:t>
            </w:r>
            <w:hyperlink w:anchor="Par163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пункте 6.1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настоящих Правил значений "исполнительный документ" или "решение налогового органа" указывается дата уведомления ТОУФК о поступлении исполнительного документа (решения налогового органа), направленного должнику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6.18. Основание </w:t>
            </w:r>
            <w:proofErr w:type="spell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невключения</w:t>
            </w:r>
            <w:proofErr w:type="spell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При заполнении в </w:t>
            </w:r>
            <w:hyperlink w:anchor="Par163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пункте 6.1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настоящих Правил значения "договор" указывается основание </w:t>
            </w:r>
            <w:proofErr w:type="spell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невключения</w:t>
            </w:r>
            <w:proofErr w:type="spell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договора в реестр контрактов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7.Реквизиты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7.2. Идентификационный номер налогоплательщика (ИНН)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ИНН контрагента в соответствии со сведениями ЕГРЮЛ.</w:t>
            </w:r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7.3. Код причины постановки на учет в налоговом органе (КПП)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КПП контрагента в соответствии со сведениями ЕГРЮЛ (при наличии).</w:t>
            </w:r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  <w:proofErr w:type="gramEnd"/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7.4. Код по Сводному реестру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код контрагента по Сводному реестру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7.5. Номер лицевого счета (раздела на лицевом счете)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ТОУФК,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7.7. Наименование банка (иной организации), в которо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м(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-ой) открыт счет контрагенту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7.8. БИК банка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БИК банка контрагента (при наличии в документе-основании)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7.9. Корреспондентский счет банка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 Расшифровка обязательства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Не заполняется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Не заполняется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8.3. Наименование вида средств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вида средств, за счет которых должна быть произведена кассовая выплата: "средства бюджета"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8.4. Код по БК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код классификации расходов районного бюджета в соответствии с предметом документа-основания.</w:t>
            </w:r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 бюджета поселения на основании информации, представленной должником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8.5. Признак безусловности обязательства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значение "условное" по бюджетному обязательству, денежное обязательство по которому возникает в силу наступления условий,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8.8. Сумма на 20_ текущий финансовый год в валюте Российской Федерации с помесячной разбивкой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знака после запятой месяца, в котором будет осуществлен платеж.</w:t>
            </w:r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знака после запятой. 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 контракту (договору) в валюте обязательства с годовой периодичностью.</w:t>
            </w:r>
          </w:p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последующие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года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8.11. Аналитический код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аналитический код цели</w:t>
            </w:r>
          </w:p>
        </w:tc>
      </w:tr>
      <w:tr w:rsidR="004250AF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8.12. Примечание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F" w:rsidRPr="0023395B" w:rsidRDefault="004250A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</w:p>
    <w:p w:rsidR="004250AF" w:rsidRPr="0023395B" w:rsidRDefault="004250AF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5E667C" w:rsidP="0023395B">
      <w:pPr>
        <w:widowControl/>
        <w:suppressAutoHyphens w:val="0"/>
        <w:autoSpaceDE w:val="0"/>
        <w:autoSpaceDN w:val="0"/>
        <w:adjustRightInd w:val="0"/>
        <w:ind w:left="7080" w:firstLine="709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lastRenderedPageBreak/>
        <w:t>Приложение №</w:t>
      </w:r>
      <w:r w:rsidR="00194CD1" w:rsidRPr="0023395B">
        <w:rPr>
          <w:rFonts w:ascii="Arial" w:eastAsiaTheme="minorHAnsi" w:hAnsi="Arial" w:cs="Arial"/>
          <w:kern w:val="0"/>
          <w:lang w:eastAsia="en-US"/>
        </w:rPr>
        <w:t xml:space="preserve"> 2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к Порядку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учета </w:t>
      </w:r>
      <w:r w:rsidR="002F6F8A" w:rsidRPr="0023395B">
        <w:rPr>
          <w:rFonts w:ascii="Arial" w:eastAsiaTheme="minorHAnsi" w:hAnsi="Arial" w:cs="Arial"/>
          <w:kern w:val="0"/>
          <w:lang w:eastAsia="en-US"/>
        </w:rPr>
        <w:t xml:space="preserve">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бюджетных</w:t>
      </w:r>
      <w:proofErr w:type="gramEnd"/>
    </w:p>
    <w:p w:rsidR="00743D6F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и денежных обязательств</w:t>
      </w:r>
      <w:r w:rsidR="00743D6F" w:rsidRPr="0023395B">
        <w:rPr>
          <w:rFonts w:ascii="Arial" w:eastAsiaTheme="minorHAnsi" w:hAnsi="Arial" w:cs="Arial"/>
          <w:kern w:val="0"/>
          <w:lang w:eastAsia="en-US"/>
        </w:rPr>
        <w:t xml:space="preserve"> получателей </w:t>
      </w:r>
      <w:r w:rsidR="00743D6F" w:rsidRPr="0023395B">
        <w:rPr>
          <w:rFonts w:ascii="Arial" w:eastAsiaTheme="minorHAnsi" w:hAnsi="Arial" w:cs="Arial"/>
          <w:bCs/>
          <w:kern w:val="0"/>
          <w:lang w:eastAsia="en-US"/>
        </w:rPr>
        <w:t xml:space="preserve">средств </w:t>
      </w:r>
    </w:p>
    <w:p w:rsidR="00743D6F" w:rsidRPr="0023395B" w:rsidRDefault="00743D6F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 бюджета  поселения </w:t>
      </w:r>
    </w:p>
    <w:p w:rsidR="00743D6F" w:rsidRPr="0023395B" w:rsidRDefault="00743D6F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Бобровского сельсовета </w:t>
      </w:r>
    </w:p>
    <w:p w:rsidR="00743D6F" w:rsidRPr="0023395B" w:rsidRDefault="00743D6F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Первомайского района Алтайского края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lang w:eastAsia="en-US"/>
        </w:rPr>
      </w:pPr>
      <w:bookmarkStart w:id="16" w:name="Par292"/>
      <w:bookmarkEnd w:id="16"/>
      <w:r w:rsidRPr="0023395B">
        <w:rPr>
          <w:rFonts w:ascii="Arial" w:eastAsiaTheme="minorHAnsi" w:hAnsi="Arial" w:cs="Arial"/>
          <w:kern w:val="0"/>
          <w:lang w:eastAsia="en-US"/>
        </w:rPr>
        <w:t>Реквизиты</w:t>
      </w:r>
    </w:p>
    <w:p w:rsidR="00194CD1" w:rsidRPr="0023395B" w:rsidRDefault="002F6F8A" w:rsidP="002339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Сведения</w:t>
      </w:r>
      <w:r w:rsidR="00194CD1" w:rsidRPr="0023395B">
        <w:rPr>
          <w:rFonts w:ascii="Arial" w:eastAsiaTheme="minorHAnsi" w:hAnsi="Arial" w:cs="Arial"/>
          <w:kern w:val="0"/>
          <w:lang w:eastAsia="en-US"/>
        </w:rPr>
        <w:t xml:space="preserve"> о денежном обязательстве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Единица измерения: руб.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spacing w:before="280"/>
        <w:jc w:val="center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(с точностью до второго десятичного знака)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6162"/>
      </w:tblGrid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1. Номер Сведений о денежном обязательстве п</w:t>
            </w:r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>олучателя средств бюджета</w:t>
            </w:r>
            <w:r w:rsidR="00743D6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поселения</w:t>
            </w:r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порядковый номер Сведений о денежном обязательстве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2. Дата Сведений о денежном обязательстве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дата подписания Сведений о денежном обязательстве получателем</w:t>
            </w:r>
            <w:r w:rsidR="002F6F8A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бюджетных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средств</w:t>
            </w:r>
            <w:r w:rsidR="0078208C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3. Учетный номер денежного обязательства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при внесении изменений в поставленное на учет денежное обязательство.</w:t>
            </w:r>
          </w:p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учетный номер денежного обязательства, в которое вносятся изменения, присвоенный ему при постановке на учет</w:t>
            </w:r>
          </w:p>
        </w:tc>
      </w:tr>
      <w:tr w:rsidR="00194CD1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4. Учетный номер бюджетного обязательства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1" w:rsidRPr="0023395B" w:rsidRDefault="00194CD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Не заполняется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 Информация о получателе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6.1. Получатель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наименование получателя средств бюджета поселения, соответствующее реестровой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записи реестра участников бюджетного процесса (далее - Сводный реестр)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6.2. Код получателя бюджетных средств по Сводному реестру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код получателя средств бюджета поселения 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6.3. Номер лицевого счета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номер соответствующего лицевого 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счета получателя средств бюджета поселения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6.4. Главный распорядитель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главного распорядителя средств бюджета  поселения, соответствующее реестровой записи Сводного реестра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6.5. Глава по БК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глава главного распорядителя средств бюджета поселения  по бюджетной классификации Российской Федерации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6.6. Наименование бюджета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бюджета - "бюджет поселения "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6.7. Код </w:t>
            </w:r>
            <w:hyperlink r:id="rId22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ОКТМО</w:t>
              </w:r>
            </w:hyperlink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код по Общероссийскому </w:t>
            </w:r>
            <w:hyperlink r:id="rId23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классификатору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территорий муниципальных образований ТОУФК, финансового органа 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–А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дминистрация Бобровского сельсовета Первомайского района Алтайского края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6.8. Финансовый орган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финансового органа – «Администрация Бобровского сельсовета Первомайского района Алтайского края».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6.9. Код по ОКПО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6.10. Территориальный орган Федерального казначейства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территориального органа Федерального казначейства - "Управление Федерального казначейства по Алтайскому краю"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6.11. Код органа Федерального казначейства (далее - КОФК)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код ТОУФК, в котором открыт лицевой счет получателя бюджетных средств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6.12. Признак платежа, требующего подтверждения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7.1. Вид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7.2. Номер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номер документа, подтверждающего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возникновение денежного обязательства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7.3. Дата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сумма документа, подтверждающего возникновение денежного обязательства в валюте выплаты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7.5. Предмет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7.6. Наименование вида средств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наименование вида средств, за счет которых должна быть произведена кассовая выплата: "средства бюджета"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C562D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</w:t>
            </w:r>
            <w:r w:rsidR="002F6F8A" w:rsidRPr="0023395B">
              <w:rPr>
                <w:rFonts w:ascii="Arial" w:eastAsiaTheme="minorHAnsi" w:hAnsi="Arial" w:cs="Arial"/>
                <w:kern w:val="0"/>
                <w:lang w:eastAsia="en-US"/>
              </w:rPr>
              <w:t>.7. Код по бюджетной классификации (далее - Код по БК)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код классификации расходов бюджета поселения  в соответствии с предметом документа-основания.</w:t>
            </w:r>
          </w:p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</w:t>
            </w:r>
            <w:r w:rsidR="00C562D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поселения  на основании информации, представленной должником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C562D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</w:t>
            </w:r>
            <w:r w:rsidR="002F6F8A" w:rsidRPr="0023395B">
              <w:rPr>
                <w:rFonts w:ascii="Arial" w:eastAsiaTheme="minorHAnsi" w:hAnsi="Arial" w:cs="Arial"/>
                <w:kern w:val="0"/>
                <w:lang w:eastAsia="en-US"/>
              </w:rPr>
              <w:t>.8. Аналитический код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C562D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при необходимости в дополнение к коду по бюджетной классификации плательщика аналитический код, используемый ТОУФК в целях санкционирования операций с целевыми расходами (аналитический код, используемый ТОУФК для учета операций со средствами юридических лиц, не являющихся участниками бюджетного процесса)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C562D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</w:t>
            </w:r>
            <w:r w:rsidR="002F6F8A" w:rsidRPr="0023395B">
              <w:rPr>
                <w:rFonts w:ascii="Arial" w:eastAsiaTheme="minorHAnsi" w:hAnsi="Arial" w:cs="Arial"/>
                <w:kern w:val="0"/>
                <w:lang w:eastAsia="en-US"/>
              </w:rPr>
              <w:t>.9. Сумма в рублевом эквиваленте всего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сумма денежного обязательства в валюте Российской Федерации.</w:t>
            </w:r>
          </w:p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</w:t>
            </w:r>
            <w:r w:rsidR="002F6F8A" w:rsidRPr="0023395B">
              <w:rPr>
                <w:rFonts w:ascii="Arial" w:eastAsiaTheme="minorHAnsi" w:hAnsi="Arial" w:cs="Arial"/>
                <w:kern w:val="0"/>
                <w:lang w:eastAsia="en-US"/>
              </w:rPr>
              <w:t>.10. Код валюты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4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классификатором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валют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</w:t>
            </w:r>
            <w:r w:rsidR="002F6F8A" w:rsidRPr="0023395B">
              <w:rPr>
                <w:rFonts w:ascii="Arial" w:eastAsiaTheme="minorHAnsi" w:hAnsi="Arial" w:cs="Arial"/>
                <w:kern w:val="0"/>
                <w:lang w:eastAsia="en-US"/>
              </w:rPr>
              <w:t>.11. в том числе перечислено средств, требующих подтверждения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</w:t>
            </w:r>
          </w:p>
        </w:tc>
      </w:tr>
      <w:tr w:rsidR="002F6F8A" w:rsidRPr="0023395B" w:rsidTr="0023395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7</w:t>
            </w:r>
            <w:r w:rsidR="002F6F8A" w:rsidRPr="0023395B">
              <w:rPr>
                <w:rFonts w:ascii="Arial" w:eastAsiaTheme="minorHAnsi" w:hAnsi="Arial" w:cs="Arial"/>
                <w:kern w:val="0"/>
                <w:lang w:eastAsia="en-US"/>
              </w:rPr>
              <w:t>.12. Срок исполнения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A" w:rsidRPr="0023395B" w:rsidRDefault="002F6F8A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Указывается планируемый срок осуществления кассовой выплаты по денежному обязательству</w:t>
            </w:r>
          </w:p>
        </w:tc>
      </w:tr>
    </w:tbl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23395B" w:rsidRPr="0023395B" w:rsidRDefault="0023395B" w:rsidP="0023395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5E667C" w:rsidP="0023395B">
      <w:pPr>
        <w:widowControl/>
        <w:suppressAutoHyphens w:val="0"/>
        <w:autoSpaceDE w:val="0"/>
        <w:autoSpaceDN w:val="0"/>
        <w:adjustRightInd w:val="0"/>
        <w:ind w:left="7080" w:firstLine="8"/>
        <w:jc w:val="right"/>
        <w:outlineLvl w:val="0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lastRenderedPageBreak/>
        <w:t>Приложение №</w:t>
      </w:r>
      <w:r w:rsidR="00194CD1" w:rsidRPr="0023395B">
        <w:rPr>
          <w:rFonts w:ascii="Arial" w:eastAsiaTheme="minorHAnsi" w:hAnsi="Arial" w:cs="Arial"/>
          <w:kern w:val="0"/>
          <w:lang w:eastAsia="en-US"/>
        </w:rPr>
        <w:t xml:space="preserve"> 3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к Порядку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учета </w:t>
      </w:r>
      <w:proofErr w:type="gramStart"/>
      <w:r w:rsidRPr="0023395B">
        <w:rPr>
          <w:rFonts w:ascii="Arial" w:eastAsiaTheme="minorHAnsi" w:hAnsi="Arial" w:cs="Arial"/>
          <w:kern w:val="0"/>
          <w:lang w:eastAsia="en-US"/>
        </w:rPr>
        <w:t>бюджетных</w:t>
      </w:r>
      <w:proofErr w:type="gramEnd"/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>и денежных обязательств</w:t>
      </w:r>
    </w:p>
    <w:p w:rsidR="00743D6F" w:rsidRPr="0023395B" w:rsidRDefault="00743D6F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kern w:val="0"/>
          <w:lang w:eastAsia="en-US"/>
        </w:rPr>
        <w:t xml:space="preserve">получателей </w:t>
      </w:r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средств </w:t>
      </w:r>
    </w:p>
    <w:p w:rsidR="00743D6F" w:rsidRPr="0023395B" w:rsidRDefault="00743D6F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 бюджета поселения </w:t>
      </w:r>
    </w:p>
    <w:p w:rsidR="00743D6F" w:rsidRPr="0023395B" w:rsidRDefault="00743D6F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 xml:space="preserve">Бобровского сельсовета </w:t>
      </w:r>
    </w:p>
    <w:p w:rsidR="00743D6F" w:rsidRPr="0023395B" w:rsidRDefault="00743D6F" w:rsidP="0023395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Первомайского района Алтайского края</w:t>
      </w: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</w:p>
    <w:p w:rsidR="00447DE6" w:rsidRPr="0023395B" w:rsidRDefault="006A2E82" w:rsidP="0023395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kern w:val="0"/>
          <w:lang w:eastAsia="en-US"/>
        </w:rPr>
      </w:pPr>
      <w:r w:rsidRPr="0023395B">
        <w:rPr>
          <w:rFonts w:ascii="Arial" w:eastAsiaTheme="minorHAnsi" w:hAnsi="Arial" w:cs="Arial"/>
          <w:bCs/>
          <w:kern w:val="0"/>
          <w:lang w:eastAsia="en-US"/>
        </w:rPr>
        <w:t>Перечень документов, на основании которых возникают бюджетные обязательства</w:t>
      </w:r>
      <w:r w:rsidR="00447DE6" w:rsidRPr="0023395B">
        <w:rPr>
          <w:rFonts w:ascii="Arial" w:eastAsiaTheme="minorHAnsi" w:hAnsi="Arial" w:cs="Arial"/>
          <w:bCs/>
          <w:kern w:val="0"/>
          <w:lang w:eastAsia="en-US"/>
        </w:rPr>
        <w:t xml:space="preserve"> получателей бюджета</w:t>
      </w:r>
      <w:r w:rsidR="00743D6F" w:rsidRPr="0023395B">
        <w:rPr>
          <w:rFonts w:ascii="Arial" w:eastAsiaTheme="minorHAnsi" w:hAnsi="Arial" w:cs="Arial"/>
          <w:bCs/>
          <w:kern w:val="0"/>
          <w:lang w:eastAsia="en-US"/>
        </w:rPr>
        <w:t xml:space="preserve"> поселения</w:t>
      </w:r>
      <w:r w:rsidR="00447DE6" w:rsidRPr="0023395B">
        <w:rPr>
          <w:rFonts w:ascii="Arial" w:eastAsiaTheme="minorHAnsi" w:hAnsi="Arial" w:cs="Arial"/>
          <w:bCs/>
          <w:kern w:val="0"/>
          <w:lang w:eastAsia="en-US"/>
        </w:rPr>
        <w:t xml:space="preserve">, и документов, подтверждающих возникновение денежных </w:t>
      </w:r>
      <w:proofErr w:type="gramStart"/>
      <w:r w:rsidR="00447DE6" w:rsidRPr="0023395B">
        <w:rPr>
          <w:rFonts w:ascii="Arial" w:eastAsiaTheme="minorHAnsi" w:hAnsi="Arial" w:cs="Arial"/>
          <w:bCs/>
          <w:kern w:val="0"/>
          <w:lang w:eastAsia="en-US"/>
        </w:rPr>
        <w:t>обязательств получателей средств бюджета</w:t>
      </w:r>
      <w:r w:rsidR="00743D6F" w:rsidRPr="0023395B">
        <w:rPr>
          <w:rFonts w:ascii="Arial" w:eastAsiaTheme="minorHAnsi" w:hAnsi="Arial" w:cs="Arial"/>
          <w:bCs/>
          <w:kern w:val="0"/>
          <w:lang w:eastAsia="en-US"/>
        </w:rPr>
        <w:t xml:space="preserve"> поселения</w:t>
      </w:r>
      <w:proofErr w:type="gramEnd"/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194CD1" w:rsidRPr="0023395B" w:rsidRDefault="00194CD1" w:rsidP="002339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5"/>
        <w:gridCol w:w="6522"/>
      </w:tblGrid>
      <w:tr w:rsidR="00192721" w:rsidRPr="0023395B" w:rsidTr="003D62C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bookmarkStart w:id="17" w:name="Par385"/>
            <w:bookmarkEnd w:id="17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Документ, на основании которого возникает бюджетное обязательство получателя средств бюджета поселения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bookmarkStart w:id="18" w:name="Par386"/>
            <w:bookmarkEnd w:id="18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Документ, подтверждающий возникновение денежного 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обязательства получателя средств бюджета поселения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</w:p>
        </w:tc>
      </w:tr>
      <w:tr w:rsidR="00192721" w:rsidRPr="0023395B" w:rsidTr="003D62C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2.</w:t>
            </w:r>
          </w:p>
        </w:tc>
      </w:tr>
      <w:tr w:rsidR="00192721" w:rsidRPr="0023395B" w:rsidTr="003D62C7"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bookmarkStart w:id="19" w:name="Par387"/>
            <w:bookmarkStart w:id="20" w:name="Par388"/>
            <w:bookmarkEnd w:id="19"/>
            <w:bookmarkEnd w:id="20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1.Муниципальный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выполненных работ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оказанных услуг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приемки-передачи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Счет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Счет-фактура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Товарная накладная (унифицированная форма № ТОРГ-12) (ф. 0330212)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Универсальный передаточный документ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Чек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Иной документ, подтверждающий возникновение денежного обязательства получателя средств бюджета поселения  (далее - иной документ, подтверждающий возникновение денежного обязательства) по бюджетному обязательству получателя средств бюджета поселения, возникшему на основании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муниципального контракта</w:t>
            </w:r>
          </w:p>
        </w:tc>
      </w:tr>
      <w:tr w:rsidR="00192721" w:rsidRPr="0023395B" w:rsidTr="003D62C7"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bookmarkStart w:id="21" w:name="Par400"/>
            <w:bookmarkStart w:id="22" w:name="Par401"/>
            <w:bookmarkEnd w:id="21"/>
            <w:bookmarkEnd w:id="22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 xml:space="preserve">2. Муниципальный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(соглашение) (далее - договор), указанных в </w:t>
            </w:r>
            <w:hyperlink w:anchor="Par443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пункте 12 графы 1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Перечня документов-оснований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выполненных работ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оказанных услуг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приемки-передачи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Счет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Счет-фактура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Товарная накладная (унифицированная форма № ТОРГ-12) (ф. 0330212)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Универсальный передаточный документ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Чек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 бюджета поселения, возникшему на основании договора</w:t>
            </w:r>
          </w:p>
        </w:tc>
      </w:tr>
      <w:tr w:rsidR="00192721" w:rsidRPr="0023395B" w:rsidTr="003D62C7"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bookmarkStart w:id="23" w:name="Par414"/>
            <w:bookmarkEnd w:id="23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3. Договор (соглашение) о предоставлении субсидии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График перечисления субсидии, предусмотренный договором (соглашением) о предоставлении субсидии автономному учреждению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Предварительный отчет о выполнении муниципального задания (ф. 0506501)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 бюджета</w:t>
            </w:r>
            <w:r w:rsidR="007B6849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поселения, возникшему на основании договора (соглашения) о предоставлении субсидии автономному учреждению</w:t>
            </w:r>
          </w:p>
        </w:tc>
      </w:tr>
      <w:tr w:rsidR="00192721" w:rsidRPr="0023395B" w:rsidTr="003D62C7"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21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bookmarkStart w:id="24" w:name="Par419"/>
            <w:bookmarkEnd w:id="24"/>
            <w:r w:rsidRPr="0023395B">
              <w:rPr>
                <w:rFonts w:ascii="Arial" w:eastAsiaTheme="minorHAnsi" w:hAnsi="Arial" w:cs="Arial"/>
                <w:kern w:val="0"/>
                <w:shd w:val="clear" w:color="auto" w:fill="FFFFFF" w:themeFill="background1"/>
                <w:lang w:eastAsia="en-US"/>
              </w:rPr>
              <w:t xml:space="preserve">4. </w:t>
            </w:r>
            <w:proofErr w:type="gramStart"/>
            <w:r w:rsidR="00192721" w:rsidRPr="0023395B">
              <w:rPr>
                <w:rFonts w:ascii="Arial" w:eastAsiaTheme="minorHAnsi" w:hAnsi="Arial" w:cs="Arial"/>
                <w:kern w:val="0"/>
                <w:shd w:val="clear" w:color="auto" w:fill="FFFFFF" w:themeFill="background1"/>
                <w:lang w:eastAsia="en-US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автономному учреждению) или индивидуальному предпринимателю или физическому лицу - производителю товаров, работ, услуг или договор, </w:t>
            </w:r>
            <w:r w:rsidR="00192721" w:rsidRPr="0023395B">
              <w:rPr>
                <w:rFonts w:ascii="Arial" w:eastAsiaTheme="minorHAnsi" w:hAnsi="Arial" w:cs="Arial"/>
                <w:kern w:val="0"/>
                <w:shd w:val="clear" w:color="auto" w:fill="FFFFFF" w:themeFill="background1"/>
                <w:lang w:eastAsia="en-US"/>
              </w:rPr>
              <w:lastRenderedPageBreak/>
              <w:t>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(или) бюджетных инвестиций юридическому лицу), сведения о котором подлежат либо</w:t>
            </w:r>
            <w:proofErr w:type="gramEnd"/>
            <w:r w:rsidR="00192721" w:rsidRPr="0023395B">
              <w:rPr>
                <w:rFonts w:ascii="Arial" w:eastAsiaTheme="minorHAnsi" w:hAnsi="Arial" w:cs="Arial"/>
                <w:kern w:val="0"/>
                <w:shd w:val="clear" w:color="auto" w:fill="FFFFFF" w:themeFill="background1"/>
                <w:lang w:eastAsia="en-US"/>
              </w:rPr>
              <w:t xml:space="preserve"> не подлежат включению</w:t>
            </w:r>
            <w:r w:rsidR="00192721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в реестр соглашений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Акт выполненных работ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оказанных услуг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приемки-передачи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Распоряжение юридического лица (в случае осуществления в соответствии с законодательством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Счет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Счет-фактура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Товарная накладная (унифицированная форма № ТОРГ-12) (ф. 0330212)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Чек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7B6849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9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9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Казначейское обеспечение обязательств (код формы по </w:t>
            </w:r>
            <w:hyperlink r:id="rId25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ОКУД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0506110)</w:t>
            </w:r>
          </w:p>
        </w:tc>
      </w:tr>
      <w:tr w:rsidR="00192721" w:rsidRPr="0023395B" w:rsidTr="003D62C7"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23395B" w:rsidRDefault="00192721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7B6849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поселения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7B6849" w:rsidRPr="0023395B" w:rsidTr="003D62C7"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49" w:rsidRPr="0023395B" w:rsidRDefault="007B6849" w:rsidP="0023395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5.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9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7B6849" w:rsidRPr="0023395B" w:rsidTr="003D62C7"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9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bookmarkStart w:id="25" w:name="Par436"/>
            <w:bookmarkEnd w:id="25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9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B6849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отчет о выполнении условий, установленных при предоставлении субсидии юридическому лицу, в соответствии с порядком (правилами) предоставления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субсидии юридическому лицу;</w:t>
            </w:r>
          </w:p>
          <w:p w:rsidR="007B6849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B6849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Заявка на перечисление субсидии юридическому лицу (при наличии)</w:t>
            </w:r>
          </w:p>
        </w:tc>
      </w:tr>
      <w:tr w:rsidR="007B6849" w:rsidRPr="0023395B" w:rsidTr="003D62C7"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9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9" w:rsidRPr="0023395B" w:rsidRDefault="007B6849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 бюджета поселения, возникшему на основании нормативного правового акта о предоставлении субсидии юридическому лицу</w:t>
            </w:r>
          </w:p>
        </w:tc>
      </w:tr>
    </w:tbl>
    <w:p w:rsidR="00194CD1" w:rsidRPr="0023395B" w:rsidRDefault="00194CD1" w:rsidP="0023395B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bookmarkStart w:id="26" w:name="Par443"/>
      <w:bookmarkEnd w:id="26"/>
    </w:p>
    <w:p w:rsidR="0064182F" w:rsidRPr="0023395B" w:rsidRDefault="0064182F" w:rsidP="0023395B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0"/>
        <w:gridCol w:w="5201"/>
      </w:tblGrid>
      <w:tr w:rsidR="0064182F" w:rsidRPr="0023395B" w:rsidTr="0023395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6. Договор на оказание услуг, выполнение работ, заключенный получателем средств бюджета поселения с физическим лицом, не являющимся индивидуальным предпринимателем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выполненных работ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об оказании услуг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приема-передачи</w:t>
            </w:r>
          </w:p>
        </w:tc>
      </w:tr>
      <w:tr w:rsidR="0064182F" w:rsidRPr="0023395B" w:rsidTr="0023395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7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>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</w:t>
            </w:r>
          </w:p>
        </w:tc>
      </w:tr>
      <w:tr w:rsidR="0064182F" w:rsidRPr="0023395B" w:rsidTr="0023395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8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>.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поселения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выполненных работ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об оказании услуг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приема-передачи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</w:t>
            </w:r>
          </w:p>
        </w:tc>
      </w:tr>
      <w:tr w:rsidR="0064182F" w:rsidRPr="0023395B" w:rsidTr="0023395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9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>. Заявление на выдачу денежных средств под отчет, авансовый отчет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Заявление на выдачу денежных средств под отчет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Авансовый отчет (ф. 0504505)</w:t>
            </w:r>
          </w:p>
        </w:tc>
      </w:tr>
      <w:tr w:rsidR="0064182F" w:rsidRPr="0023395B" w:rsidTr="0023395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10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. Договор о целевом </w:t>
            </w:r>
            <w:proofErr w:type="gramStart"/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>обучении по</w:t>
            </w:r>
            <w:proofErr w:type="gramEnd"/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образовательной программе высшего образования и (или) приказ об 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 xml:space="preserve">Договор о целевом 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обучении по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образовательной программе высшего образования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Приказ 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высшего образования</w:t>
            </w:r>
          </w:p>
        </w:tc>
      </w:tr>
      <w:tr w:rsidR="0064182F" w:rsidRPr="0023395B" w:rsidTr="0023395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11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>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Расчетно-платежная ведомость (ф. 0504401)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Расчетная ведомость (ф. 0504402)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Федерации, о муниципальной службе Российской Федерации</w:t>
            </w:r>
          </w:p>
        </w:tc>
      </w:tr>
      <w:tr w:rsidR="0064182F" w:rsidRPr="0023395B" w:rsidTr="002339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12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>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64182F" w:rsidRPr="0023395B" w:rsidTr="002339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13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>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64182F" w:rsidRPr="0023395B" w:rsidTr="002339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14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>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64182F" w:rsidRPr="0023395B" w:rsidTr="0023395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15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. Исполнительный документ (исполнительный лист, судебный приказ), не предусмотренный </w:t>
            </w:r>
            <w:hyperlink w:anchor="Par471" w:history="1">
              <w:r w:rsidR="0064182F"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пунктом 20 графы 1</w:t>
              </w:r>
            </w:hyperlink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Перечня документов-оснований (далее - исполнительный документ)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Бухгалтерская справка (ф. 0504833)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Исполнительный документ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Справка-расчет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Иной документ, подтверждающий возникновение денежного обязательства по бюджетному обязатель</w:t>
            </w:r>
            <w:r w:rsidR="0023395B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ству получателя средств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бюджета</w:t>
            </w:r>
            <w:r w:rsidR="0023395B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поселения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, возникшему на 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основании исполнительного документа</w:t>
            </w:r>
          </w:p>
        </w:tc>
      </w:tr>
      <w:tr w:rsidR="0064182F" w:rsidRPr="0023395B" w:rsidTr="002339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lastRenderedPageBreak/>
              <w:t>16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. Исполнительный документ, исполнение которого осуществляется в соответствии с </w:t>
            </w:r>
            <w:hyperlink r:id="rId26" w:history="1">
              <w:r w:rsidR="0064182F"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пунктом 3 статьи 242.2</w:t>
              </w:r>
            </w:hyperlink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Исполнительный документ, исполнение которого осуществляется в соответствии с </w:t>
            </w:r>
            <w:hyperlink r:id="rId27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пунктом 3 статьи 242.2</w:t>
              </w:r>
            </w:hyperlink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Бюджетного кодекса Российской Федерации</w:t>
            </w:r>
          </w:p>
        </w:tc>
      </w:tr>
      <w:tr w:rsidR="0064182F" w:rsidRPr="0023395B" w:rsidTr="0023395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17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>. 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Бухгалтерская справка (ф. 0504833)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Решение налогового органа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Справка-расчет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23395B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поселения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, возникшему 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на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proofErr w:type="gramStart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оснований</w:t>
            </w:r>
            <w:proofErr w:type="gramEnd"/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решения налогового органа</w:t>
            </w:r>
          </w:p>
        </w:tc>
      </w:tr>
      <w:tr w:rsidR="0064182F" w:rsidRPr="0023395B" w:rsidTr="0023395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23395B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18</w:t>
            </w:r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. Документ, не определенный </w:t>
            </w:r>
            <w:hyperlink w:anchor="Par367" w:history="1">
              <w:r w:rsidR="0064182F"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пунктами 1</w:t>
              </w:r>
            </w:hyperlink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- </w:t>
            </w:r>
            <w:hyperlink w:anchor="Par473" w:history="1">
              <w:r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>17</w:t>
              </w:r>
              <w:r w:rsidR="0064182F" w:rsidRPr="0023395B">
                <w:rPr>
                  <w:rFonts w:ascii="Arial" w:eastAsiaTheme="minorHAnsi" w:hAnsi="Arial" w:cs="Arial"/>
                  <w:kern w:val="0"/>
                  <w:lang w:eastAsia="en-US"/>
                </w:rPr>
                <w:t xml:space="preserve"> графы 1</w:t>
              </w:r>
            </w:hyperlink>
            <w:r w:rsidR="0064182F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Перечня документов-оснований, в соответствии с которым возникает бюджетное обязательство получателя средств бюджета</w:t>
            </w: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поселения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выполненных работ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приема-передачи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Акт сверки взаимных расчетов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Заявление физического лица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Решение суда о расторжении муниципального контракта (договора)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Квитанция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Служебная записка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Справка-расчет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Счет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Счет-фактура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Товарная накладная (унифицированная форма № ТОРГ-12) (ф. 0330212)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Универсальный передаточный документ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Чек</w:t>
            </w:r>
          </w:p>
        </w:tc>
      </w:tr>
      <w:tr w:rsidR="0064182F" w:rsidRPr="0023395B" w:rsidTr="0023395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F" w:rsidRPr="0023395B" w:rsidRDefault="0064182F" w:rsidP="002339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23395B">
              <w:rPr>
                <w:rFonts w:ascii="Arial" w:eastAsiaTheme="minorHAnsi" w:hAnsi="Arial" w:cs="Arial"/>
                <w:kern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23395B" w:rsidRPr="0023395B">
              <w:rPr>
                <w:rFonts w:ascii="Arial" w:eastAsiaTheme="minorHAnsi" w:hAnsi="Arial" w:cs="Arial"/>
                <w:kern w:val="0"/>
                <w:lang w:eastAsia="en-US"/>
              </w:rPr>
              <w:t xml:space="preserve"> поселения</w:t>
            </w:r>
          </w:p>
        </w:tc>
      </w:tr>
    </w:tbl>
    <w:p w:rsidR="0064182F" w:rsidRPr="0023395B" w:rsidRDefault="0064182F" w:rsidP="0023395B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sectPr w:rsidR="0064182F" w:rsidRPr="0023395B" w:rsidSect="0023395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1139"/>
    <w:multiLevelType w:val="hybridMultilevel"/>
    <w:tmpl w:val="C682F000"/>
    <w:lvl w:ilvl="0" w:tplc="644E6066">
      <w:start w:val="1"/>
      <w:numFmt w:val="decimal"/>
      <w:lvlText w:val="%1."/>
      <w:lvlJc w:val="left"/>
      <w:pPr>
        <w:ind w:left="2205" w:hanging="18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527FB2"/>
    <w:multiLevelType w:val="hybridMultilevel"/>
    <w:tmpl w:val="4A0AD7BA"/>
    <w:lvl w:ilvl="0" w:tplc="D9C60B76">
      <w:start w:val="1"/>
      <w:numFmt w:val="decimal"/>
      <w:lvlText w:val="%1."/>
      <w:lvlJc w:val="left"/>
      <w:pPr>
        <w:ind w:left="2271" w:hanging="18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8B"/>
    <w:rsid w:val="00006E9F"/>
    <w:rsid w:val="00016903"/>
    <w:rsid w:val="00020560"/>
    <w:rsid w:val="00023EB7"/>
    <w:rsid w:val="000249EA"/>
    <w:rsid w:val="00034090"/>
    <w:rsid w:val="000472E2"/>
    <w:rsid w:val="00050B41"/>
    <w:rsid w:val="00057A52"/>
    <w:rsid w:val="00093999"/>
    <w:rsid w:val="000A2700"/>
    <w:rsid w:val="000A4BF4"/>
    <w:rsid w:val="000B72DC"/>
    <w:rsid w:val="000C426F"/>
    <w:rsid w:val="000F050B"/>
    <w:rsid w:val="001175FC"/>
    <w:rsid w:val="00120317"/>
    <w:rsid w:val="00131B45"/>
    <w:rsid w:val="0016498C"/>
    <w:rsid w:val="00164AA5"/>
    <w:rsid w:val="0017585D"/>
    <w:rsid w:val="00184851"/>
    <w:rsid w:val="00185073"/>
    <w:rsid w:val="00192721"/>
    <w:rsid w:val="00194CD1"/>
    <w:rsid w:val="001A231C"/>
    <w:rsid w:val="001D7762"/>
    <w:rsid w:val="001E2B01"/>
    <w:rsid w:val="001E3080"/>
    <w:rsid w:val="001E4BC7"/>
    <w:rsid w:val="00224745"/>
    <w:rsid w:val="002322EA"/>
    <w:rsid w:val="0023395B"/>
    <w:rsid w:val="00233C97"/>
    <w:rsid w:val="002454DF"/>
    <w:rsid w:val="00245D8B"/>
    <w:rsid w:val="00250416"/>
    <w:rsid w:val="0029516B"/>
    <w:rsid w:val="002A4D92"/>
    <w:rsid w:val="002E1DF7"/>
    <w:rsid w:val="002F6F8A"/>
    <w:rsid w:val="003015D8"/>
    <w:rsid w:val="00312477"/>
    <w:rsid w:val="00320926"/>
    <w:rsid w:val="00330477"/>
    <w:rsid w:val="00346BF5"/>
    <w:rsid w:val="00372EFC"/>
    <w:rsid w:val="00374139"/>
    <w:rsid w:val="00387CC1"/>
    <w:rsid w:val="003948DC"/>
    <w:rsid w:val="003D62C7"/>
    <w:rsid w:val="003D6A69"/>
    <w:rsid w:val="003E19D3"/>
    <w:rsid w:val="003E631E"/>
    <w:rsid w:val="003E74C1"/>
    <w:rsid w:val="003F5A60"/>
    <w:rsid w:val="00407EC9"/>
    <w:rsid w:val="00414152"/>
    <w:rsid w:val="004250AF"/>
    <w:rsid w:val="00426B16"/>
    <w:rsid w:val="004277FB"/>
    <w:rsid w:val="00440C89"/>
    <w:rsid w:val="004466AF"/>
    <w:rsid w:val="00447DE6"/>
    <w:rsid w:val="00452065"/>
    <w:rsid w:val="004608A4"/>
    <w:rsid w:val="00461A2D"/>
    <w:rsid w:val="00495573"/>
    <w:rsid w:val="004A5D96"/>
    <w:rsid w:val="004B6636"/>
    <w:rsid w:val="004C2378"/>
    <w:rsid w:val="004C5243"/>
    <w:rsid w:val="004F65EA"/>
    <w:rsid w:val="0050242D"/>
    <w:rsid w:val="0050353C"/>
    <w:rsid w:val="005505D1"/>
    <w:rsid w:val="00552E79"/>
    <w:rsid w:val="0056027A"/>
    <w:rsid w:val="00591487"/>
    <w:rsid w:val="005A2DBE"/>
    <w:rsid w:val="005A5288"/>
    <w:rsid w:val="005C02E6"/>
    <w:rsid w:val="005D08D9"/>
    <w:rsid w:val="005D6A27"/>
    <w:rsid w:val="005E5AF5"/>
    <w:rsid w:val="005E6617"/>
    <w:rsid w:val="005E667C"/>
    <w:rsid w:val="005F0C94"/>
    <w:rsid w:val="00604225"/>
    <w:rsid w:val="006358AD"/>
    <w:rsid w:val="0064182F"/>
    <w:rsid w:val="00651FB6"/>
    <w:rsid w:val="006A2E82"/>
    <w:rsid w:val="006A4987"/>
    <w:rsid w:val="006D6114"/>
    <w:rsid w:val="006E358D"/>
    <w:rsid w:val="006E3CF3"/>
    <w:rsid w:val="006F525A"/>
    <w:rsid w:val="00702E34"/>
    <w:rsid w:val="00731E69"/>
    <w:rsid w:val="00733FE8"/>
    <w:rsid w:val="00737FE8"/>
    <w:rsid w:val="0074054F"/>
    <w:rsid w:val="00743D6F"/>
    <w:rsid w:val="00745C4F"/>
    <w:rsid w:val="00755984"/>
    <w:rsid w:val="007766A3"/>
    <w:rsid w:val="00780B71"/>
    <w:rsid w:val="0078208C"/>
    <w:rsid w:val="00782132"/>
    <w:rsid w:val="007853D4"/>
    <w:rsid w:val="007B44B4"/>
    <w:rsid w:val="007B6849"/>
    <w:rsid w:val="007B6B52"/>
    <w:rsid w:val="007E58FC"/>
    <w:rsid w:val="007E6C9C"/>
    <w:rsid w:val="007F682F"/>
    <w:rsid w:val="008032B8"/>
    <w:rsid w:val="0080606B"/>
    <w:rsid w:val="0081690C"/>
    <w:rsid w:val="0082665D"/>
    <w:rsid w:val="00833C2B"/>
    <w:rsid w:val="00883050"/>
    <w:rsid w:val="008A27F4"/>
    <w:rsid w:val="008A5147"/>
    <w:rsid w:val="008A57DE"/>
    <w:rsid w:val="008A6CF0"/>
    <w:rsid w:val="008B0877"/>
    <w:rsid w:val="008B158B"/>
    <w:rsid w:val="008B4463"/>
    <w:rsid w:val="008B4995"/>
    <w:rsid w:val="008B5CEB"/>
    <w:rsid w:val="008C7DFF"/>
    <w:rsid w:val="008D38CE"/>
    <w:rsid w:val="008E5AD2"/>
    <w:rsid w:val="008F09F2"/>
    <w:rsid w:val="008F1621"/>
    <w:rsid w:val="009115D4"/>
    <w:rsid w:val="00922C29"/>
    <w:rsid w:val="009307FD"/>
    <w:rsid w:val="00933CA9"/>
    <w:rsid w:val="0093614C"/>
    <w:rsid w:val="009620AC"/>
    <w:rsid w:val="0096235D"/>
    <w:rsid w:val="00971C56"/>
    <w:rsid w:val="009734CC"/>
    <w:rsid w:val="0098181B"/>
    <w:rsid w:val="009847BF"/>
    <w:rsid w:val="00994980"/>
    <w:rsid w:val="00994A7D"/>
    <w:rsid w:val="009B4DD3"/>
    <w:rsid w:val="009D750C"/>
    <w:rsid w:val="009E49BA"/>
    <w:rsid w:val="00A1237F"/>
    <w:rsid w:val="00A32089"/>
    <w:rsid w:val="00A416AF"/>
    <w:rsid w:val="00A44459"/>
    <w:rsid w:val="00A56AE5"/>
    <w:rsid w:val="00A75C5B"/>
    <w:rsid w:val="00A804A3"/>
    <w:rsid w:val="00A82271"/>
    <w:rsid w:val="00A87F35"/>
    <w:rsid w:val="00A906DD"/>
    <w:rsid w:val="00A93105"/>
    <w:rsid w:val="00AA5EB3"/>
    <w:rsid w:val="00AC19B8"/>
    <w:rsid w:val="00AD16B0"/>
    <w:rsid w:val="00AD4E09"/>
    <w:rsid w:val="00AE1804"/>
    <w:rsid w:val="00AE1BB6"/>
    <w:rsid w:val="00AF145C"/>
    <w:rsid w:val="00B06E0E"/>
    <w:rsid w:val="00B1056D"/>
    <w:rsid w:val="00B14ABB"/>
    <w:rsid w:val="00B168DA"/>
    <w:rsid w:val="00B320FD"/>
    <w:rsid w:val="00B41D89"/>
    <w:rsid w:val="00B46A47"/>
    <w:rsid w:val="00B561CD"/>
    <w:rsid w:val="00B81BB6"/>
    <w:rsid w:val="00B84E3A"/>
    <w:rsid w:val="00B8765B"/>
    <w:rsid w:val="00B91592"/>
    <w:rsid w:val="00BB19AE"/>
    <w:rsid w:val="00BB278B"/>
    <w:rsid w:val="00BC1299"/>
    <w:rsid w:val="00BC6BD7"/>
    <w:rsid w:val="00BC7AFF"/>
    <w:rsid w:val="00BF0F68"/>
    <w:rsid w:val="00BF66FB"/>
    <w:rsid w:val="00C05CA3"/>
    <w:rsid w:val="00C33CF1"/>
    <w:rsid w:val="00C47AA7"/>
    <w:rsid w:val="00C549D5"/>
    <w:rsid w:val="00C562DF"/>
    <w:rsid w:val="00C72AF5"/>
    <w:rsid w:val="00C846FD"/>
    <w:rsid w:val="00C90D59"/>
    <w:rsid w:val="00CA4062"/>
    <w:rsid w:val="00CB24AC"/>
    <w:rsid w:val="00CC3AC4"/>
    <w:rsid w:val="00CE0F6B"/>
    <w:rsid w:val="00D0645F"/>
    <w:rsid w:val="00D073AB"/>
    <w:rsid w:val="00D2282B"/>
    <w:rsid w:val="00D244E8"/>
    <w:rsid w:val="00D257CE"/>
    <w:rsid w:val="00D25B08"/>
    <w:rsid w:val="00D305AF"/>
    <w:rsid w:val="00D34788"/>
    <w:rsid w:val="00D45F36"/>
    <w:rsid w:val="00D63C8D"/>
    <w:rsid w:val="00D83B25"/>
    <w:rsid w:val="00DB5806"/>
    <w:rsid w:val="00DC25DA"/>
    <w:rsid w:val="00DC26F6"/>
    <w:rsid w:val="00DD252C"/>
    <w:rsid w:val="00DD77DB"/>
    <w:rsid w:val="00DF7038"/>
    <w:rsid w:val="00E06F80"/>
    <w:rsid w:val="00E10F48"/>
    <w:rsid w:val="00E11674"/>
    <w:rsid w:val="00E20A3D"/>
    <w:rsid w:val="00E37A6C"/>
    <w:rsid w:val="00E6562D"/>
    <w:rsid w:val="00E65E24"/>
    <w:rsid w:val="00E758E8"/>
    <w:rsid w:val="00E80307"/>
    <w:rsid w:val="00E86DAA"/>
    <w:rsid w:val="00E91CC0"/>
    <w:rsid w:val="00E95365"/>
    <w:rsid w:val="00EA68F4"/>
    <w:rsid w:val="00EC76C2"/>
    <w:rsid w:val="00ED4DB8"/>
    <w:rsid w:val="00F04C34"/>
    <w:rsid w:val="00F3049B"/>
    <w:rsid w:val="00F4045F"/>
    <w:rsid w:val="00F547D8"/>
    <w:rsid w:val="00F67332"/>
    <w:rsid w:val="00F67610"/>
    <w:rsid w:val="00F70C18"/>
    <w:rsid w:val="00F91AFB"/>
    <w:rsid w:val="00FE1AC9"/>
    <w:rsid w:val="00FF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58E8"/>
    <w:pPr>
      <w:keepNext/>
      <w:widowControl/>
      <w:suppressAutoHyphens w:val="0"/>
      <w:jc w:val="both"/>
      <w:outlineLvl w:val="1"/>
    </w:pPr>
    <w:rPr>
      <w:rFonts w:eastAsia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758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E758E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nsPlusNormal0">
    <w:name w:val="ConsPlusNormal Знак"/>
    <w:link w:val="ConsPlusNormal"/>
    <w:locked/>
    <w:rsid w:val="00E758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08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D692A7C0AE1FB818A829763F6A0F34470F6F1C79A2E91B207330F2AAB21707EF23DA53A15E40B470F2FB942p6VFD" TargetMode="External"/><Relationship Id="rId13" Type="http://schemas.openxmlformats.org/officeDocument/2006/relationships/hyperlink" Target="consultantplus://offline/ref=DA72BB86E6CFEBC1EA24081F6584AAA8DD209839204ABB413781769AABB741DA7AFB7EA0A1903F2EC51F6D26AE9058D8298D9D24A903213Fq8HEC" TargetMode="External"/><Relationship Id="rId18" Type="http://schemas.openxmlformats.org/officeDocument/2006/relationships/hyperlink" Target="consultantplus://offline/ref=DA72BB86E6CFEBC1EA24081F6584AAA8DD209839204ABB413781769AABB741DA7AFB7EA0A191372FC21F6D26AE9058D8298D9D24A903213Fq8HEC" TargetMode="External"/><Relationship Id="rId26" Type="http://schemas.openxmlformats.org/officeDocument/2006/relationships/hyperlink" Target="consultantplus://offline/ref=DA72BB86E6CFEBC1EA24081F6584AAA8DD2F913F2041BB413781769AABB741DA7AFB7EA0A1923F2CC61F6D26AE9058D8298D9D24A903213Fq8HE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72BB86E6CFEBC1EA24081F6584AAA8DD23903D2143BB413781769AABB741DA68FB26ACA399212CCF0A3B77E8qCH4C" TargetMode="External"/><Relationship Id="rId7" Type="http://schemas.openxmlformats.org/officeDocument/2006/relationships/hyperlink" Target="consultantplus://offline/ref=5FFD692A7C0AE1FB818A829763F6A0F34472F3FDC3942E91B207330F2AAB21707EF23DA53A15E40B470F2FB942p6VFD" TargetMode="External"/><Relationship Id="rId12" Type="http://schemas.openxmlformats.org/officeDocument/2006/relationships/hyperlink" Target="consultantplus://offline/ref=DA72BB86E6CFEBC1EA24081F6584AAA8DD209839204ABB413781769AABB741DA7AFB7EA0A1913B24C31F6D26AE9058D8298D9D24A903213Fq8HEC" TargetMode="External"/><Relationship Id="rId17" Type="http://schemas.openxmlformats.org/officeDocument/2006/relationships/hyperlink" Target="consultantplus://offline/ref=DA72BB86E6CFEBC1EA24081F6584AAA8DD209839204ABB413781769AABB741DA7AFB7EA0A1913A25C41F6D26AE9058D8298D9D24A903213Fq8HEC" TargetMode="External"/><Relationship Id="rId25" Type="http://schemas.openxmlformats.org/officeDocument/2006/relationships/hyperlink" Target="consultantplus://offline/ref=DA72BB86E6CFEBC1EA24081F6584AAA8DD2F90382543BB413781769AABB741DA68FB26ACA399212CCF0A3B77E8qCH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72BB86E6CFEBC1EA24081F6584AAA8DD209839204ABB413781769AABB741DA7AFB7EA0A1913929CF1F6D26AE9058D8298D9D24A903213Fq8HEC" TargetMode="External"/><Relationship Id="rId20" Type="http://schemas.openxmlformats.org/officeDocument/2006/relationships/hyperlink" Target="consultantplus://offline/ref=DA72BB86E6CFEBC1EA24081F6584AAA8DF22983B2144BB413781769AABB741DA68FB26ACA399212CCF0A3B77E8qCH4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72BB86E6CFEBC1EA24081F6584AAA8DD209839204ABB413781769AABB741DA7AFB7EA0A1913B24C31F6D26AE9058D8298D9D24A903213Fq8HEC" TargetMode="External"/><Relationship Id="rId24" Type="http://schemas.openxmlformats.org/officeDocument/2006/relationships/hyperlink" Target="consultantplus://offline/ref=5B6B7B9CAA5EC5A65BA95B0BF1EF45CAB012A3CC8509B09EE402A948A8AF5306823C2BCA40EC5DC3D790F714CA52rF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72BB86E6CFEBC1EA24081F6584AAA8DD209839204ABB413781769AABB741DA7AFB7EA0A191382EC61F6D26AE9058D8298D9D24A903213Fq8HEC" TargetMode="External"/><Relationship Id="rId23" Type="http://schemas.openxmlformats.org/officeDocument/2006/relationships/hyperlink" Target="consultantplus://offline/ref=DA72BB86E6CFEBC1EA24081F6584AAA8DF22983B2144BB413781769AABB741DA68FB26ACA399212CCF0A3B77E8qCH4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A72BB86E6CFEBC1EA24081F6584AAA8DD209839204ABB413781769AABB741DA7AFB7EA0A191362BCE1F6D26AE9058D8298D9D24A903213Fq8HEC" TargetMode="External"/><Relationship Id="rId19" Type="http://schemas.openxmlformats.org/officeDocument/2006/relationships/hyperlink" Target="consultantplus://offline/ref=5B6B7B9CAA5EC5A65BA95B0BF1EF45CAB213ABCA850EB09EE402A948A8AF5306823C2BCA40EC5DC3D790F714CA52r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D692A7C0AE1FB818A9C9A759AFEFF417CA8F9CD942DC3EF5868527DA22B272BBD3CEB7E1CFB0B42112CBE4B3A404F9EB7380DB82612A4955D2Cp0VCD" TargetMode="External"/><Relationship Id="rId14" Type="http://schemas.openxmlformats.org/officeDocument/2006/relationships/hyperlink" Target="consultantplus://offline/ref=DA72BB86E6CFEBC1EA24081F6584AAA8DD209839204ABB413781769AABB741DA7AFB7EA0A1913929CF1F6D26AE9058D8298D9D24A903213Fq8HEC" TargetMode="External"/><Relationship Id="rId22" Type="http://schemas.openxmlformats.org/officeDocument/2006/relationships/hyperlink" Target="consultantplus://offline/ref=5B6B7B9CAA5EC5A65BA95B0BF1EF45CAB213ABCA850EB09EE402A948A8AF5306823C2BCA40EC5DC3D790F714CA52rFD" TargetMode="External"/><Relationship Id="rId27" Type="http://schemas.openxmlformats.org/officeDocument/2006/relationships/hyperlink" Target="consultantplus://offline/ref=DA72BB86E6CFEBC1EA24081F6584AAA8DD2F913F2041BB413781769AABB741DA7AFB7EA0A1923F2CC61F6D26AE9058D8298D9D24A903213Fq8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6087-D5C1-44C7-9160-A11F234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29</Pages>
  <Words>10147</Words>
  <Characters>57843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Пользователь</cp:lastModifiedBy>
  <cp:revision>14</cp:revision>
  <cp:lastPrinted>2021-06-28T04:31:00Z</cp:lastPrinted>
  <dcterms:created xsi:type="dcterms:W3CDTF">2021-06-21T07:01:00Z</dcterms:created>
  <dcterms:modified xsi:type="dcterms:W3CDTF">2021-11-08T02:37:00Z</dcterms:modified>
</cp:coreProperties>
</file>